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953" w:rsidRDefault="00B34953" w:rsidP="00B34953">
      <w:pPr>
        <w:pStyle w:val="ConsPlusTitle"/>
        <w:jc w:val="center"/>
        <w:outlineLvl w:val="0"/>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1. </w:t>
      </w:r>
      <w:r w:rsidR="00154F1C">
        <w:rPr>
          <w:rFonts w:ascii="Times New Roman" w:hAnsi="Times New Roman" w:cs="Times New Roman"/>
          <w:sz w:val="24"/>
          <w:szCs w:val="24"/>
        </w:rPr>
        <w:t>М</w:t>
      </w:r>
      <w:r w:rsidR="00167D3E">
        <w:rPr>
          <w:rFonts w:ascii="Times New Roman" w:hAnsi="Times New Roman" w:cs="Times New Roman"/>
          <w:sz w:val="24"/>
          <w:szCs w:val="24"/>
        </w:rPr>
        <w:t>униципальной программы</w:t>
      </w:r>
    </w:p>
    <w:p w:rsidR="00B34953"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«Развитие институтов гражданского общества и повышение эффективности</w:t>
      </w:r>
    </w:p>
    <w:p w:rsidR="00CC26AD"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00B34953">
        <w:rPr>
          <w:rFonts w:ascii="Times New Roman" w:hAnsi="Times New Roman" w:cs="Times New Roman"/>
          <w:sz w:val="24"/>
          <w:szCs w:val="24"/>
        </w:rPr>
        <w:t xml:space="preserve"> 2020-2024 годы</w:t>
      </w:r>
    </w:p>
    <w:p w:rsidR="00B34953" w:rsidRPr="00B34953" w:rsidRDefault="00B34953" w:rsidP="00B34953">
      <w:pPr>
        <w:pStyle w:val="ConsPlusTitle"/>
        <w:shd w:val="clear" w:color="auto" w:fill="FFFFFF" w:themeFill="background1"/>
        <w:jc w:val="center"/>
        <w:outlineLvl w:val="1"/>
        <w:rPr>
          <w:rFonts w:ascii="Times New Roman" w:hAnsi="Times New Roman" w:cs="Times New Roman"/>
          <w:sz w:val="24"/>
          <w:szCs w:val="24"/>
        </w:rPr>
      </w:pPr>
      <w:r w:rsidRPr="00B34953">
        <w:rPr>
          <w:rFonts w:ascii="Times New Roman" w:hAnsi="Times New Roman" w:cs="Times New Roman"/>
          <w:sz w:val="24"/>
          <w:szCs w:val="24"/>
        </w:rPr>
        <w:t>1.1. Паспорт муниципальной программы Московской области</w:t>
      </w: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t>«</w:t>
      </w:r>
      <w:r>
        <w:rPr>
          <w:rFonts w:ascii="Times New Roman" w:hAnsi="Times New Roman" w:cs="Times New Roman"/>
          <w:sz w:val="24"/>
          <w:szCs w:val="24"/>
        </w:rPr>
        <w:t>Развитие институтов гражданского общества и повышение эффективности</w:t>
      </w:r>
    </w:p>
    <w:p w:rsidR="00B34953" w:rsidRPr="00B34953" w:rsidRDefault="00B34953" w:rsidP="00B34953">
      <w:pPr>
        <w:pStyle w:val="ConsPlusTitle"/>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Pr="00B34953">
        <w:rPr>
          <w:rFonts w:ascii="Times New Roman" w:hAnsi="Times New Roman" w:cs="Times New Roman"/>
          <w:sz w:val="24"/>
          <w:szCs w:val="24"/>
        </w:rPr>
        <w:t>» на 2020-2024 годы</w:t>
      </w:r>
    </w:p>
    <w:p w:rsidR="00B34953" w:rsidRDefault="00B34953">
      <w:pPr>
        <w:pStyle w:val="ConsPlusTitle"/>
        <w:jc w:val="center"/>
        <w:outlineLvl w:val="0"/>
        <w:rPr>
          <w:rFonts w:ascii="Times New Roman" w:hAnsi="Times New Roman" w:cs="Times New Roman"/>
          <w:sz w:val="24"/>
          <w:szCs w:val="24"/>
        </w:rPr>
      </w:pPr>
    </w:p>
    <w:p w:rsidR="009312D9" w:rsidRDefault="009312D9" w:rsidP="00154F1C">
      <w:pPr>
        <w:pStyle w:val="ConsPlusNormal"/>
        <w:spacing w:before="220"/>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80"/>
        <w:gridCol w:w="2036"/>
        <w:gridCol w:w="1919"/>
        <w:gridCol w:w="1624"/>
        <w:gridCol w:w="1624"/>
        <w:gridCol w:w="1772"/>
        <w:gridCol w:w="3098"/>
      </w:tblGrid>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Координатор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B42601" w:rsidRDefault="00154F1C" w:rsidP="004A3D7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 xml:space="preserve">Начальник отдела – заместитель Главы по социальным и общим вопросам </w:t>
            </w:r>
            <w:r w:rsidR="004A3D7C">
              <w:rPr>
                <w:rFonts w:eastAsiaTheme="minorEastAsia" w:cs="Times New Roman"/>
                <w:sz w:val="20"/>
                <w:szCs w:val="20"/>
                <w:lang w:eastAsia="ru-RU"/>
              </w:rPr>
              <w:t>О.М. Лобанов</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Муниципальный заказчик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154F1C" w:rsidRDefault="00154F1C" w:rsidP="00C20309">
            <w:pPr>
              <w:widowControl w:val="0"/>
              <w:autoSpaceDE w:val="0"/>
              <w:autoSpaceDN w:val="0"/>
              <w:adjustRightInd w:val="0"/>
              <w:rPr>
                <w:rFonts w:eastAsiaTheme="minorEastAsia" w:cs="Times New Roman"/>
                <w:sz w:val="20"/>
                <w:szCs w:val="20"/>
                <w:lang w:eastAsia="ru-RU"/>
              </w:rPr>
            </w:pPr>
            <w:proofErr w:type="gramStart"/>
            <w:r>
              <w:rPr>
                <w:rFonts w:eastAsiaTheme="minorEastAsia" w:cs="Times New Roman"/>
                <w:sz w:val="20"/>
                <w:szCs w:val="20"/>
                <w:lang w:eastAsia="ru-RU"/>
              </w:rPr>
              <w:t>Администрация</w:t>
            </w:r>
            <w:proofErr w:type="gramEnd"/>
            <w:r>
              <w:rPr>
                <w:rFonts w:eastAsiaTheme="minorEastAsia" w:cs="Times New Roman"/>
                <w:sz w:val="20"/>
                <w:szCs w:val="20"/>
                <w:lang w:eastAsia="ru-RU"/>
              </w:rPr>
              <w:t xml:space="preserve"> ЗАТО городской округ Молодёжный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Цели муниципальной программы</w:t>
            </w:r>
          </w:p>
        </w:tc>
        <w:tc>
          <w:tcPr>
            <w:tcW w:w="3932" w:type="pct"/>
            <w:gridSpan w:val="6"/>
            <w:tcBorders>
              <w:top w:val="single" w:sz="4" w:space="0" w:color="auto"/>
              <w:left w:val="single" w:sz="4" w:space="0" w:color="auto"/>
              <w:bottom w:val="single" w:sz="4" w:space="0" w:color="auto"/>
            </w:tcBorders>
          </w:tcPr>
          <w:p w:rsidR="003D6A5E" w:rsidRPr="00B42601" w:rsidRDefault="00B34953" w:rsidP="00B34953">
            <w:pPr>
              <w:autoSpaceDE w:val="0"/>
              <w:autoSpaceDN w:val="0"/>
              <w:adjustRightInd w:val="0"/>
              <w:rPr>
                <w:rFonts w:eastAsiaTheme="minorEastAsia" w:cs="Times New Roman"/>
                <w:sz w:val="20"/>
                <w:szCs w:val="20"/>
                <w:lang w:eastAsia="ru-RU"/>
              </w:rPr>
            </w:pPr>
            <w:r w:rsidRPr="00B34953">
              <w:rPr>
                <w:rFonts w:eastAsiaTheme="minorEastAsia" w:cs="Times New Roman"/>
                <w:sz w:val="20"/>
                <w:szCs w:val="20"/>
                <w:lang w:eastAsia="ru-RU"/>
              </w:rPr>
              <w:t xml:space="preserve">Обеспечение открытости и прозрачности деятельности органов государственной власти Московской области и органов местного </w:t>
            </w:r>
            <w:proofErr w:type="gramStart"/>
            <w:r w:rsidRPr="00B34953">
              <w:rPr>
                <w:rFonts w:eastAsiaTheme="minorEastAsia" w:cs="Times New Roman"/>
                <w:sz w:val="20"/>
                <w:szCs w:val="20"/>
                <w:lang w:eastAsia="ru-RU"/>
              </w:rPr>
              <w:t>самоуправления</w:t>
            </w:r>
            <w:proofErr w:type="gramEnd"/>
            <w:r w:rsidRPr="00B34953">
              <w:rPr>
                <w:rFonts w:eastAsiaTheme="minorEastAsia" w:cs="Times New Roman"/>
                <w:sz w:val="20"/>
                <w:szCs w:val="20"/>
                <w:lang w:eastAsia="ru-RU"/>
              </w:rPr>
              <w:t xml:space="preserve"> </w:t>
            </w:r>
            <w:r>
              <w:rPr>
                <w:rFonts w:eastAsiaTheme="minorEastAsia" w:cs="Times New Roman"/>
                <w:sz w:val="20"/>
                <w:szCs w:val="20"/>
                <w:lang w:eastAsia="ru-RU"/>
              </w:rPr>
              <w:t>ЗАТО городской округ Молодёжный</w:t>
            </w:r>
            <w:r w:rsidRPr="00B34953">
              <w:rPr>
                <w:rFonts w:eastAsiaTheme="minorEastAsia" w:cs="Times New Roman"/>
                <w:sz w:val="20"/>
                <w:szCs w:val="20"/>
                <w:lang w:eastAsia="ru-RU"/>
              </w:rPr>
              <w:t xml:space="preserve"> Московской области, воспитания гармоничных, всесторонне развитых, патриотичных и социально ответственных граждан, способных к успешной социализации и эффективной самореализации, развития туризма в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Перечень подпрограмм</w:t>
            </w:r>
          </w:p>
        </w:tc>
        <w:tc>
          <w:tcPr>
            <w:tcW w:w="3932" w:type="pct"/>
            <w:gridSpan w:val="6"/>
            <w:tcBorders>
              <w:top w:val="single" w:sz="4" w:space="0" w:color="auto"/>
              <w:left w:val="single" w:sz="4" w:space="0" w:color="auto"/>
              <w:bottom w:val="single" w:sz="4" w:space="0" w:color="auto"/>
            </w:tcBorders>
          </w:tcPr>
          <w:p w:rsidR="00154F1C" w:rsidRPr="00154F1C" w:rsidRDefault="00154F1C" w:rsidP="00154F1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П</w:t>
            </w:r>
            <w:r w:rsidRPr="00154F1C">
              <w:rPr>
                <w:rFonts w:eastAsiaTheme="minorEastAsia" w:cs="Times New Roman"/>
                <w:sz w:val="20"/>
                <w:szCs w:val="20"/>
                <w:lang w:eastAsia="ru-RU"/>
              </w:rPr>
              <w:t xml:space="preserve">одпрограммы </w:t>
            </w:r>
            <w:r w:rsidRPr="00754220">
              <w:rPr>
                <w:rFonts w:eastAsiaTheme="minorEastAsia" w:cs="Times New Roman"/>
                <w:sz w:val="20"/>
                <w:szCs w:val="20"/>
                <w:lang w:eastAsia="ru-RU"/>
              </w:rPr>
              <w:t>I</w:t>
            </w:r>
            <w:r w:rsidRPr="00154F1C">
              <w:rPr>
                <w:rFonts w:eastAsiaTheme="minorEastAsia" w:cs="Times New Roman"/>
                <w:sz w:val="20"/>
                <w:szCs w:val="20"/>
                <w:lang w:eastAsia="ru-RU"/>
              </w:rPr>
              <w:t xml:space="preserve"> «Развитие системы информирования населения о деятельности органов местного самоуправления </w:t>
            </w:r>
          </w:p>
          <w:p w:rsidR="00154F1C" w:rsidRDefault="00154F1C" w:rsidP="00115403">
            <w:pPr>
              <w:widowControl w:val="0"/>
              <w:autoSpaceDE w:val="0"/>
              <w:autoSpaceDN w:val="0"/>
              <w:adjustRightInd w:val="0"/>
              <w:rPr>
                <w:rFonts w:eastAsiaTheme="minorEastAsia" w:cs="Times New Roman"/>
                <w:sz w:val="20"/>
                <w:szCs w:val="20"/>
                <w:lang w:eastAsia="ru-RU"/>
              </w:rPr>
            </w:pPr>
            <w:r w:rsidRPr="00154F1C">
              <w:rPr>
                <w:rFonts w:eastAsiaTheme="minorEastAsia" w:cs="Times New Roman"/>
                <w:sz w:val="20"/>
                <w:szCs w:val="20"/>
                <w:lang w:eastAsia="ru-RU"/>
              </w:rPr>
              <w:t>Московской области,  создание доступной современной медиасреды»</w:t>
            </w:r>
          </w:p>
          <w:p w:rsidR="00754220" w:rsidRPr="00754220" w:rsidRDefault="00754220" w:rsidP="00754220">
            <w:pPr>
              <w:pStyle w:val="ConsPlusNormal"/>
              <w:rPr>
                <w:rFonts w:ascii="Times New Roman" w:eastAsiaTheme="minorEastAsia" w:hAnsi="Times New Roman" w:cs="Times New Roman"/>
                <w:sz w:val="20"/>
              </w:rPr>
            </w:pPr>
            <w:r w:rsidRPr="00754220">
              <w:rPr>
                <w:rFonts w:ascii="Times New Roman" w:eastAsiaTheme="minorEastAsia" w:hAnsi="Times New Roman" w:cs="Times New Roman"/>
                <w:sz w:val="20"/>
              </w:rPr>
              <w:t>Подпрограмма III «Эффективное местное самоуправление Московской области»</w:t>
            </w:r>
          </w:p>
          <w:p w:rsidR="00AA4854" w:rsidRPr="00AA4854"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 xml:space="preserve">Подпрограмма IV «Молодежь Подмосковья» </w:t>
            </w:r>
          </w:p>
          <w:p w:rsidR="002413A5" w:rsidRPr="003632A0"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Подпрограмма V «Обеспечивающая подпрограмма»</w:t>
            </w:r>
          </w:p>
        </w:tc>
      </w:tr>
      <w:tr w:rsidR="00C20309" w:rsidRPr="00B50370" w:rsidTr="00B42601">
        <w:tc>
          <w:tcPr>
            <w:tcW w:w="1068" w:type="pct"/>
            <w:vMerge w:val="restart"/>
            <w:tcBorders>
              <w:top w:val="single" w:sz="4" w:space="0" w:color="auto"/>
              <w:bottom w:val="nil"/>
              <w:right w:val="nil"/>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bookmarkStart w:id="1" w:name="sub_101"/>
            <w:r w:rsidRPr="00B42601">
              <w:rPr>
                <w:rFonts w:eastAsiaTheme="minorEastAsia" w:cs="Times New Roman"/>
                <w:sz w:val="20"/>
                <w:szCs w:val="20"/>
                <w:lang w:eastAsia="ru-RU"/>
              </w:rPr>
              <w:t xml:space="preserve">Источники финансирования муниципальной программы, </w:t>
            </w:r>
          </w:p>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 том числе по годам:</w:t>
            </w:r>
            <w:bookmarkEnd w:id="1"/>
          </w:p>
        </w:tc>
        <w:tc>
          <w:tcPr>
            <w:tcW w:w="3932" w:type="pct"/>
            <w:gridSpan w:val="6"/>
            <w:tcBorders>
              <w:top w:val="single" w:sz="4" w:space="0" w:color="auto"/>
              <w:left w:val="single" w:sz="4" w:space="0" w:color="auto"/>
              <w:bottom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Расходы (тыс. рублей)</w:t>
            </w:r>
          </w:p>
        </w:tc>
      </w:tr>
      <w:tr w:rsidR="00C20309" w:rsidRPr="00B50370" w:rsidTr="002032B5">
        <w:tc>
          <w:tcPr>
            <w:tcW w:w="1068" w:type="pct"/>
            <w:vMerge/>
            <w:tcBorders>
              <w:top w:val="nil"/>
              <w:bottom w:val="nil"/>
              <w:right w:val="nil"/>
            </w:tcBorders>
          </w:tcPr>
          <w:p w:rsidR="00C20309" w:rsidRPr="00B42601" w:rsidRDefault="00C20309" w:rsidP="00C20309">
            <w:pPr>
              <w:widowControl w:val="0"/>
              <w:autoSpaceDE w:val="0"/>
              <w:autoSpaceDN w:val="0"/>
              <w:adjustRightInd w:val="0"/>
              <w:jc w:val="both"/>
              <w:rPr>
                <w:rFonts w:eastAsiaTheme="minorEastAsia" w:cs="Times New Roman"/>
                <w:sz w:val="20"/>
                <w:szCs w:val="20"/>
                <w:lang w:eastAsia="ru-RU"/>
              </w:rPr>
            </w:pPr>
          </w:p>
        </w:tc>
        <w:tc>
          <w:tcPr>
            <w:tcW w:w="663"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Всего</w:t>
            </w:r>
          </w:p>
        </w:tc>
        <w:tc>
          <w:tcPr>
            <w:tcW w:w="625"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2020 год</w:t>
            </w:r>
          </w:p>
        </w:tc>
        <w:tc>
          <w:tcPr>
            <w:tcW w:w="529"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2021 год</w:t>
            </w:r>
          </w:p>
        </w:tc>
        <w:tc>
          <w:tcPr>
            <w:tcW w:w="529"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2022 год</w:t>
            </w:r>
          </w:p>
        </w:tc>
        <w:tc>
          <w:tcPr>
            <w:tcW w:w="577"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2023 год</w:t>
            </w:r>
          </w:p>
        </w:tc>
        <w:tc>
          <w:tcPr>
            <w:tcW w:w="1009" w:type="pct"/>
            <w:tcBorders>
              <w:top w:val="single" w:sz="4" w:space="0" w:color="auto"/>
              <w:left w:val="single" w:sz="4" w:space="0" w:color="auto"/>
              <w:bottom w:val="single" w:sz="4" w:space="0" w:color="auto"/>
            </w:tcBorders>
          </w:tcPr>
          <w:p w:rsidR="00C20309" w:rsidRPr="00B42601" w:rsidRDefault="00C20309" w:rsidP="00154F1C">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2024 год</w:t>
            </w:r>
          </w:p>
        </w:tc>
      </w:tr>
      <w:tr w:rsidR="00C65E50" w:rsidRPr="00B50370" w:rsidTr="007B45CB">
        <w:tc>
          <w:tcPr>
            <w:tcW w:w="1068" w:type="pct"/>
            <w:tcBorders>
              <w:top w:val="single" w:sz="4" w:space="0" w:color="auto"/>
              <w:bottom w:val="nil"/>
              <w:right w:val="nil"/>
            </w:tcBorders>
          </w:tcPr>
          <w:p w:rsidR="00C65E50" w:rsidRPr="00B42601" w:rsidRDefault="00C65E50" w:rsidP="00C65E50">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 бюджета Московской области</w:t>
            </w:r>
          </w:p>
        </w:tc>
        <w:tc>
          <w:tcPr>
            <w:tcW w:w="663" w:type="pct"/>
            <w:tcBorders>
              <w:top w:val="single" w:sz="4" w:space="0" w:color="auto"/>
              <w:left w:val="single" w:sz="4" w:space="0" w:color="auto"/>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2905,82</w:t>
            </w:r>
          </w:p>
        </w:tc>
        <w:tc>
          <w:tcPr>
            <w:tcW w:w="625" w:type="pct"/>
            <w:tcBorders>
              <w:top w:val="single" w:sz="4" w:space="0" w:color="auto"/>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990,00</w:t>
            </w:r>
          </w:p>
        </w:tc>
        <w:tc>
          <w:tcPr>
            <w:tcW w:w="529" w:type="pct"/>
            <w:tcBorders>
              <w:top w:val="single" w:sz="4" w:space="0" w:color="auto"/>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900,00</w:t>
            </w:r>
          </w:p>
        </w:tc>
        <w:tc>
          <w:tcPr>
            <w:tcW w:w="529" w:type="pct"/>
            <w:tcBorders>
              <w:top w:val="single" w:sz="4" w:space="0" w:color="auto"/>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1015,82</w:t>
            </w:r>
          </w:p>
        </w:tc>
        <w:tc>
          <w:tcPr>
            <w:tcW w:w="577" w:type="pct"/>
            <w:tcBorders>
              <w:top w:val="single" w:sz="4" w:space="0" w:color="auto"/>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0,00</w:t>
            </w:r>
          </w:p>
        </w:tc>
        <w:tc>
          <w:tcPr>
            <w:tcW w:w="1009" w:type="pct"/>
            <w:tcBorders>
              <w:top w:val="single" w:sz="4" w:space="0" w:color="auto"/>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0,00</w:t>
            </w:r>
          </w:p>
        </w:tc>
      </w:tr>
      <w:tr w:rsidR="00C65E50" w:rsidRPr="00B50370" w:rsidTr="007B45CB">
        <w:tc>
          <w:tcPr>
            <w:tcW w:w="1068" w:type="pct"/>
            <w:tcBorders>
              <w:top w:val="single" w:sz="4" w:space="0" w:color="auto"/>
              <w:bottom w:val="nil"/>
              <w:right w:val="nil"/>
            </w:tcBorders>
          </w:tcPr>
          <w:p w:rsidR="00C65E50" w:rsidRPr="00B42601" w:rsidRDefault="00C65E50" w:rsidP="00C65E50">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w:t>
            </w:r>
            <w:r>
              <w:rPr>
                <w:rFonts w:eastAsiaTheme="minorEastAsia" w:cs="Times New Roman"/>
                <w:sz w:val="20"/>
                <w:szCs w:val="20"/>
                <w:lang w:eastAsia="ru-RU"/>
              </w:rPr>
              <w:t xml:space="preserve"> федерального бюджета</w:t>
            </w:r>
          </w:p>
        </w:tc>
        <w:tc>
          <w:tcPr>
            <w:tcW w:w="663" w:type="pct"/>
            <w:tcBorders>
              <w:top w:val="single" w:sz="4" w:space="0" w:color="auto"/>
              <w:left w:val="single" w:sz="4" w:space="0" w:color="auto"/>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1814,00</w:t>
            </w:r>
          </w:p>
        </w:tc>
        <w:tc>
          <w:tcPr>
            <w:tcW w:w="625" w:type="pct"/>
            <w:tcBorders>
              <w:top w:val="single" w:sz="4" w:space="0" w:color="auto"/>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342,00</w:t>
            </w:r>
          </w:p>
        </w:tc>
        <w:tc>
          <w:tcPr>
            <w:tcW w:w="529" w:type="pct"/>
            <w:tcBorders>
              <w:top w:val="single" w:sz="4" w:space="0" w:color="auto"/>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381,00</w:t>
            </w:r>
          </w:p>
        </w:tc>
        <w:tc>
          <w:tcPr>
            <w:tcW w:w="529" w:type="pct"/>
            <w:tcBorders>
              <w:top w:val="single" w:sz="4" w:space="0" w:color="auto"/>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365,00</w:t>
            </w:r>
          </w:p>
        </w:tc>
        <w:tc>
          <w:tcPr>
            <w:tcW w:w="577" w:type="pct"/>
            <w:tcBorders>
              <w:top w:val="single" w:sz="4" w:space="0" w:color="auto"/>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358,00</w:t>
            </w:r>
          </w:p>
        </w:tc>
        <w:tc>
          <w:tcPr>
            <w:tcW w:w="1009" w:type="pct"/>
            <w:tcBorders>
              <w:top w:val="single" w:sz="4" w:space="0" w:color="auto"/>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368,00</w:t>
            </w:r>
          </w:p>
        </w:tc>
      </w:tr>
      <w:tr w:rsidR="00C65E50" w:rsidRPr="00B50370" w:rsidTr="007B45CB">
        <w:tc>
          <w:tcPr>
            <w:tcW w:w="1068" w:type="pct"/>
            <w:tcBorders>
              <w:top w:val="single" w:sz="4" w:space="0" w:color="auto"/>
              <w:bottom w:val="nil"/>
              <w:right w:val="nil"/>
            </w:tcBorders>
          </w:tcPr>
          <w:p w:rsidR="00C65E50" w:rsidRPr="00B42601" w:rsidRDefault="00C65E50" w:rsidP="00C65E50">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 xml:space="preserve">Средства бюджета городского округа </w:t>
            </w:r>
          </w:p>
        </w:tc>
        <w:tc>
          <w:tcPr>
            <w:tcW w:w="663" w:type="pct"/>
            <w:tcBorders>
              <w:top w:val="nil"/>
              <w:left w:val="single" w:sz="4" w:space="0" w:color="auto"/>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3645,26</w:t>
            </w:r>
          </w:p>
        </w:tc>
        <w:tc>
          <w:tcPr>
            <w:tcW w:w="625" w:type="pct"/>
            <w:tcBorders>
              <w:top w:val="nil"/>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457,00</w:t>
            </w:r>
          </w:p>
        </w:tc>
        <w:tc>
          <w:tcPr>
            <w:tcW w:w="529" w:type="pct"/>
            <w:tcBorders>
              <w:top w:val="nil"/>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798,77</w:t>
            </w:r>
          </w:p>
        </w:tc>
        <w:tc>
          <w:tcPr>
            <w:tcW w:w="529" w:type="pct"/>
            <w:tcBorders>
              <w:top w:val="nil"/>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1003,49</w:t>
            </w:r>
          </w:p>
        </w:tc>
        <w:tc>
          <w:tcPr>
            <w:tcW w:w="577" w:type="pct"/>
            <w:tcBorders>
              <w:top w:val="nil"/>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693,00</w:t>
            </w:r>
          </w:p>
        </w:tc>
        <w:tc>
          <w:tcPr>
            <w:tcW w:w="1009" w:type="pct"/>
            <w:tcBorders>
              <w:top w:val="nil"/>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693,00</w:t>
            </w:r>
          </w:p>
        </w:tc>
      </w:tr>
      <w:tr w:rsidR="00C65E50" w:rsidRPr="00B50370" w:rsidTr="007B45CB">
        <w:tc>
          <w:tcPr>
            <w:tcW w:w="1068" w:type="pct"/>
            <w:tcBorders>
              <w:top w:val="single" w:sz="4" w:space="0" w:color="auto"/>
              <w:bottom w:val="single" w:sz="4" w:space="0" w:color="auto"/>
              <w:right w:val="nil"/>
            </w:tcBorders>
          </w:tcPr>
          <w:p w:rsidR="00C65E50" w:rsidRPr="00B42601" w:rsidRDefault="00C65E50" w:rsidP="00C65E50">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Всего, в том числе по годам:</w:t>
            </w:r>
          </w:p>
        </w:tc>
        <w:tc>
          <w:tcPr>
            <w:tcW w:w="663" w:type="pct"/>
            <w:tcBorders>
              <w:top w:val="nil"/>
              <w:left w:val="single" w:sz="4" w:space="0" w:color="auto"/>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8365,08</w:t>
            </w:r>
          </w:p>
        </w:tc>
        <w:tc>
          <w:tcPr>
            <w:tcW w:w="625" w:type="pct"/>
            <w:tcBorders>
              <w:top w:val="nil"/>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1789,00</w:t>
            </w:r>
          </w:p>
        </w:tc>
        <w:tc>
          <w:tcPr>
            <w:tcW w:w="529" w:type="pct"/>
            <w:tcBorders>
              <w:top w:val="nil"/>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2079,77</w:t>
            </w:r>
          </w:p>
        </w:tc>
        <w:tc>
          <w:tcPr>
            <w:tcW w:w="529" w:type="pct"/>
            <w:tcBorders>
              <w:top w:val="nil"/>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2384,31</w:t>
            </w:r>
          </w:p>
        </w:tc>
        <w:tc>
          <w:tcPr>
            <w:tcW w:w="577" w:type="pct"/>
            <w:tcBorders>
              <w:top w:val="nil"/>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1051,00</w:t>
            </w:r>
          </w:p>
        </w:tc>
        <w:tc>
          <w:tcPr>
            <w:tcW w:w="1009" w:type="pct"/>
            <w:tcBorders>
              <w:top w:val="nil"/>
              <w:left w:val="nil"/>
              <w:bottom w:val="single" w:sz="4" w:space="0" w:color="auto"/>
              <w:right w:val="single" w:sz="4" w:space="0" w:color="auto"/>
            </w:tcBorders>
            <w:shd w:val="clear" w:color="auto" w:fill="auto"/>
          </w:tcPr>
          <w:p w:rsidR="00C65E50" w:rsidRPr="00C65E50" w:rsidRDefault="00C65E50" w:rsidP="00C65E50">
            <w:pPr>
              <w:jc w:val="center"/>
              <w:rPr>
                <w:sz w:val="20"/>
                <w:szCs w:val="20"/>
              </w:rPr>
            </w:pPr>
            <w:r w:rsidRPr="00C65E50">
              <w:rPr>
                <w:sz w:val="20"/>
                <w:szCs w:val="20"/>
              </w:rPr>
              <w:t>1061,00</w:t>
            </w:r>
          </w:p>
        </w:tc>
      </w:tr>
    </w:tbl>
    <w:p w:rsidR="00B34953" w:rsidRDefault="00B34953" w:rsidP="00ED2033">
      <w:pPr>
        <w:pStyle w:val="ConsPlusNormal"/>
        <w:spacing w:before="220"/>
        <w:ind w:firstLine="540"/>
        <w:jc w:val="both"/>
        <w:rPr>
          <w:rFonts w:ascii="Times New Roman" w:hAnsi="Times New Roman" w:cs="Times New Roman"/>
        </w:rPr>
        <w:sectPr w:rsidR="00B34953" w:rsidSect="00B34953">
          <w:pgSz w:w="16838" w:h="11906" w:orient="landscape"/>
          <w:pgMar w:top="1134" w:right="567" w:bottom="1134" w:left="1134" w:header="709" w:footer="709" w:gutter="0"/>
          <w:cols w:space="708"/>
          <w:titlePg/>
          <w:docGrid w:linePitch="381"/>
        </w:sectPr>
      </w:pP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lastRenderedPageBreak/>
        <w:t xml:space="preserve">2. Общая характеристика </w:t>
      </w:r>
    </w:p>
    <w:p w:rsidR="00B34953" w:rsidRDefault="00B34953" w:rsidP="00B34953">
      <w:pPr>
        <w:autoSpaceDE w:val="0"/>
        <w:autoSpaceDN w:val="0"/>
        <w:adjustRightInd w:val="0"/>
        <w:ind w:firstLine="540"/>
        <w:jc w:val="both"/>
        <w:rPr>
          <w:rFonts w:ascii="Arial" w:hAnsi="Arial" w:cs="Arial"/>
          <w:sz w:val="20"/>
          <w:szCs w:val="20"/>
        </w:rPr>
      </w:pP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1. Открытость и прозрачность </w:t>
      </w:r>
      <w:proofErr w:type="gramStart"/>
      <w:r w:rsidRPr="00B34953">
        <w:rPr>
          <w:rFonts w:cs="Times New Roman"/>
          <w:sz w:val="24"/>
          <w:szCs w:val="24"/>
        </w:rPr>
        <w:t>деятельности</w:t>
      </w:r>
      <w:proofErr w:type="gramEnd"/>
      <w:r w:rsidRPr="00B34953">
        <w:rPr>
          <w:rFonts w:cs="Times New Roman"/>
          <w:sz w:val="24"/>
          <w:szCs w:val="24"/>
        </w:rPr>
        <w:t xml:space="preserve"> </w:t>
      </w:r>
      <w:r w:rsidR="00D04287">
        <w:rPr>
          <w:rFonts w:cs="Times New Roman"/>
          <w:sz w:val="24"/>
          <w:szCs w:val="24"/>
        </w:rPr>
        <w:t>ЗАТО городской округ Молодёжный</w:t>
      </w:r>
      <w:r w:rsidRPr="00B34953">
        <w:rPr>
          <w:rFonts w:cs="Times New Roman"/>
          <w:sz w:val="24"/>
          <w:szCs w:val="24"/>
        </w:rPr>
        <w:t xml:space="preserve">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w:t>
      </w:r>
      <w:r w:rsidR="00D04287">
        <w:rPr>
          <w:rFonts w:cs="Times New Roman"/>
          <w:sz w:val="24"/>
          <w:szCs w:val="24"/>
        </w:rPr>
        <w:t>Администрацией ЗАТО городской округ Молодёжный.</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Информационная прозрачность </w:t>
      </w:r>
      <w:proofErr w:type="gramStart"/>
      <w:r w:rsidRPr="00B34953">
        <w:rPr>
          <w:rFonts w:cs="Times New Roman"/>
          <w:sz w:val="24"/>
          <w:szCs w:val="24"/>
        </w:rPr>
        <w:t>деятельности</w:t>
      </w:r>
      <w:proofErr w:type="gramEnd"/>
      <w:r w:rsidRPr="00B34953">
        <w:rPr>
          <w:rFonts w:cs="Times New Roman"/>
          <w:sz w:val="24"/>
          <w:szCs w:val="24"/>
        </w:rPr>
        <w:t xml:space="preserve">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xml:space="preserve"> включает в себя развитие системы информирования населения по основным вопросам социально-экономического развития Московской области и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в том числе посредством сети Интернет, развитие системы взаимодействия органов власти и институтов гражданского общества.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Средства массовой информации, телекоммуникации, наружная реклама, полиграфический комплекс и организация издательской деятельности как совокупность отраслей претендуют на статус приоритетного сектора экономики Московской области.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2. В Московской области зарегистрировано более 15 тыс. общественных организаций - региональные и местные отделения всероссийских общественных организаций, региональные общественные организации и местные организации. Среди них более 3360 общественных организаций, 112 общественных движений, 255 общественных фондов, 54 национально-культурных автономий, 1275 профсоюзных организаций, 3762 некоммерческих партнерства, 1428 автономных некоммерческих организаций и 3672 иных организаций. Кроме того, во многих муниципальных образованиях действуют объединения инициативных групп граждан, не имеющих регистрации в качестве юридического лица. В каждом муниципальном районе и городском округе Подмосковья действует муниципальная общественная палата.</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3</w:t>
      </w:r>
      <w:r w:rsidR="00B34953" w:rsidRPr="00B34953">
        <w:rPr>
          <w:rFonts w:cs="Times New Roman"/>
          <w:sz w:val="24"/>
          <w:szCs w:val="24"/>
        </w:rPr>
        <w:t>. В Московской области проживают более 1,6 млн. жителей в возрасте от 14 до 30 лет, что составляет около 22 процентов населения региона. В Московской области создана разветвленная инфраструктура молодежной политики: в 58 муниципальных образованиях приняты собственные программы по работе с молодежью, на территории области действуют 144 учреждения по работе с молодежью, в органах местного самоуправления трудятся 375 специалистов по работе с молодежью.</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Молодежь - социально-демографическая группа лиц в возрасте от 14 до 30 лет, выделяемая на основе возрастных особенностей, социального положения и характеризующаяся специфическими интересами и ценностями.</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В</w:t>
      </w:r>
      <w:r w:rsidR="00B34953" w:rsidRPr="00B34953">
        <w:rPr>
          <w:rFonts w:cs="Times New Roman"/>
          <w:sz w:val="24"/>
          <w:szCs w:val="24"/>
        </w:rPr>
        <w:t xml:space="preserve"> средне- и долгосрочной перспективе существует ряд проблем для молодежной политики, важнейшими среди которых являются: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человеческого капитала молодежи и нации в целом;</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усиление территориальной дифференциации человеческого капитала молодежи в стране;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негативного отношения молодежи более развитых регионов к молодежи слаборазвитых регионов и наоборот;</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заболеваемости молодежи, снижение общего уровня здоровья молодого поколения;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продуктивности молодежи как в экономической сфере (производительность труда), так и в воспроизводстве населения;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В части реализации молодежной политики в Московской области стоит ряд проблем как федерального уровня, так и обусловленных региональной спецификой, требующих решения: так, по данным социологического опроса жителей Московской области, проведенного в июне 2014 года, наиболее актуальны следующие: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активность молодежи в общественно-политической жизни региона;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вовлеченность молодежи во взаимодействие с молодежными общественными организациями и движениями.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lastRenderedPageBreak/>
        <w:t>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 которая может быть обеспечена только при реализации программно-целевого метода.</w:t>
      </w:r>
    </w:p>
    <w:p w:rsid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ГУСК Московской области является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в сферах поддержания общественно-политической стабильности, взаимодействия исполнительных органов государственной власти Московской области с общественными и профессиональными объединениями, негосударственными некоммерческими организациями, иными институтами гражданского общества, развития национальных, межнациональных отношений и социальных коммуникаций, политического планирования, работы с молодежью, патриотического воспитания, реализации в указанных сферах социально значимых проектов, координирующим деятельность иных центральных и территориальных исполнительных органов государственной власти Московской области, государственных органов Московской области, государственных учреждений Московской области в установленных сферах.</w:t>
      </w:r>
    </w:p>
    <w:p w:rsidR="00D04287" w:rsidRPr="00D04287" w:rsidRDefault="0039747C" w:rsidP="00D04287">
      <w:pPr>
        <w:autoSpaceDE w:val="0"/>
        <w:autoSpaceDN w:val="0"/>
        <w:adjustRightInd w:val="0"/>
        <w:spacing w:before="200"/>
        <w:ind w:firstLine="540"/>
        <w:jc w:val="center"/>
        <w:rPr>
          <w:rFonts w:eastAsia="Times New Roman" w:cs="Times New Roman"/>
          <w:b/>
          <w:sz w:val="24"/>
          <w:szCs w:val="24"/>
          <w:lang w:eastAsia="ru-RU"/>
        </w:rPr>
      </w:pPr>
      <w:r>
        <w:rPr>
          <w:rFonts w:eastAsia="Times New Roman" w:cs="Times New Roman"/>
          <w:b/>
          <w:sz w:val="24"/>
          <w:szCs w:val="24"/>
          <w:lang w:eastAsia="ru-RU"/>
        </w:rPr>
        <w:t>2.2</w:t>
      </w:r>
      <w:r w:rsidR="00D04287">
        <w:rPr>
          <w:rFonts w:eastAsia="Times New Roman" w:cs="Times New Roman"/>
          <w:b/>
          <w:sz w:val="24"/>
          <w:szCs w:val="24"/>
          <w:lang w:eastAsia="ru-RU"/>
        </w:rPr>
        <w:t xml:space="preserve">. </w:t>
      </w:r>
      <w:r w:rsidR="00D04287" w:rsidRPr="00D04287">
        <w:rPr>
          <w:rFonts w:eastAsia="Times New Roman" w:cs="Times New Roman"/>
          <w:b/>
          <w:sz w:val="24"/>
          <w:szCs w:val="24"/>
          <w:lang w:eastAsia="ru-RU"/>
        </w:rPr>
        <w:t>Прогноз развития</w:t>
      </w:r>
    </w:p>
    <w:p w:rsidR="0039747C"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Реализация </w:t>
      </w:r>
      <w:r w:rsidR="006D0F2D">
        <w:rPr>
          <w:rFonts w:cs="Times New Roman"/>
          <w:sz w:val="24"/>
          <w:szCs w:val="24"/>
        </w:rPr>
        <w:t>муниципальной программы</w:t>
      </w:r>
      <w:r w:rsidRPr="00D04287">
        <w:rPr>
          <w:rFonts w:cs="Times New Roman"/>
          <w:sz w:val="24"/>
          <w:szCs w:val="24"/>
        </w:rPr>
        <w:t xml:space="preserve">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w:t>
      </w:r>
      <w:proofErr w:type="gramStart"/>
      <w:r w:rsidRPr="00D04287">
        <w:rPr>
          <w:rFonts w:cs="Times New Roman"/>
          <w:sz w:val="24"/>
          <w:szCs w:val="24"/>
        </w:rPr>
        <w:t>населения</w:t>
      </w:r>
      <w:proofErr w:type="gramEnd"/>
      <w:r w:rsidRPr="00D04287">
        <w:rPr>
          <w:rFonts w:cs="Times New Roman"/>
          <w:sz w:val="24"/>
          <w:szCs w:val="24"/>
        </w:rPr>
        <w:t xml:space="preserve"> </w:t>
      </w:r>
      <w:r w:rsidR="0039747C">
        <w:rPr>
          <w:rFonts w:cs="Times New Roman"/>
          <w:sz w:val="24"/>
          <w:szCs w:val="24"/>
        </w:rPr>
        <w:t xml:space="preserve">ЗАТО городской округ Молодёжный </w:t>
      </w:r>
      <w:r w:rsidRPr="00D04287">
        <w:rPr>
          <w:rFonts w:cs="Times New Roman"/>
          <w:sz w:val="24"/>
          <w:szCs w:val="24"/>
        </w:rPr>
        <w:t>Московской области о деятельности органов</w:t>
      </w:r>
      <w:r w:rsidR="0039747C">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Осуществление мероприятий </w:t>
      </w:r>
      <w:r w:rsidR="0039747C">
        <w:rPr>
          <w:rFonts w:cs="Times New Roman"/>
          <w:sz w:val="24"/>
          <w:szCs w:val="24"/>
        </w:rPr>
        <w:t xml:space="preserve">муниципальной программы </w:t>
      </w:r>
      <w:r w:rsidRPr="00D04287">
        <w:rPr>
          <w:rFonts w:cs="Times New Roman"/>
          <w:sz w:val="24"/>
          <w:szCs w:val="24"/>
        </w:rPr>
        <w:t>приведет к консолидации информационного и общественно-политического пространства Московской области со следующими характеристиками эффективности:</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оперативность доведения до населения информации о деятельности органов </w:t>
      </w:r>
      <w:r w:rsidR="0039747C">
        <w:rPr>
          <w:rFonts w:cs="Times New Roman"/>
          <w:sz w:val="24"/>
          <w:szCs w:val="24"/>
        </w:rPr>
        <w:t>муниципальной власти</w:t>
      </w:r>
      <w:r w:rsidRPr="00D04287">
        <w:rPr>
          <w:rFonts w:cs="Times New Roman"/>
          <w:sz w:val="24"/>
          <w:szCs w:val="24"/>
        </w:rPr>
        <w:t xml:space="preserve"> Московской области, социальном и экономическом развитии региона;</w:t>
      </w:r>
    </w:p>
    <w:p w:rsidR="00D04287" w:rsidRPr="00D04287" w:rsidRDefault="00D04287" w:rsidP="0039747C">
      <w:pPr>
        <w:autoSpaceDE w:val="0"/>
        <w:autoSpaceDN w:val="0"/>
        <w:adjustRightInd w:val="0"/>
        <w:ind w:firstLine="709"/>
        <w:jc w:val="both"/>
        <w:rPr>
          <w:rFonts w:cs="Times New Roman"/>
          <w:sz w:val="24"/>
          <w:szCs w:val="24"/>
        </w:rPr>
      </w:pPr>
      <w:r w:rsidRPr="00D04287">
        <w:rPr>
          <w:rFonts w:cs="Times New Roman"/>
          <w:sz w:val="24"/>
          <w:szCs w:val="24"/>
        </w:rPr>
        <w:t xml:space="preserve">доведение до жителей информации о деятельности органов </w:t>
      </w:r>
      <w:r w:rsidR="0039747C">
        <w:rPr>
          <w:rFonts w:cs="Times New Roman"/>
          <w:sz w:val="24"/>
          <w:szCs w:val="24"/>
        </w:rPr>
        <w:t>муниципальной власти</w:t>
      </w:r>
      <w:r w:rsidR="0039747C" w:rsidRPr="00D04287">
        <w:rPr>
          <w:rFonts w:cs="Times New Roman"/>
          <w:sz w:val="24"/>
          <w:szCs w:val="24"/>
        </w:rPr>
        <w:t xml:space="preserve"> </w:t>
      </w:r>
      <w:r w:rsidRPr="00D04287">
        <w:rPr>
          <w:rFonts w:cs="Times New Roman"/>
          <w:sz w:val="24"/>
          <w:szCs w:val="24"/>
        </w:rPr>
        <w:t xml:space="preserve">Московской области, важных и значимых событиях на </w:t>
      </w:r>
      <w:proofErr w:type="gramStart"/>
      <w:r w:rsidRPr="00D04287">
        <w:rPr>
          <w:rFonts w:cs="Times New Roman"/>
          <w:sz w:val="24"/>
          <w:szCs w:val="24"/>
        </w:rPr>
        <w:t>территории</w:t>
      </w:r>
      <w:proofErr w:type="gramEnd"/>
      <w:r w:rsidRPr="00D04287">
        <w:rPr>
          <w:rFonts w:cs="Times New Roman"/>
          <w:sz w:val="24"/>
          <w:szCs w:val="24"/>
        </w:rPr>
        <w:t xml:space="preserve"> </w:t>
      </w:r>
      <w:r w:rsidR="0039747C">
        <w:rPr>
          <w:rFonts w:cs="Times New Roman"/>
          <w:sz w:val="24"/>
          <w:szCs w:val="24"/>
        </w:rPr>
        <w:t>ЗАТО городской округ Молодёжный</w:t>
      </w:r>
      <w:r w:rsidRPr="00D04287">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охват молодых </w:t>
      </w:r>
      <w:proofErr w:type="gramStart"/>
      <w:r w:rsidRPr="00D04287">
        <w:rPr>
          <w:rFonts w:cs="Times New Roman"/>
          <w:sz w:val="24"/>
          <w:szCs w:val="24"/>
        </w:rPr>
        <w:t>жителей</w:t>
      </w:r>
      <w:proofErr w:type="gramEnd"/>
      <w:r w:rsidRPr="00D04287">
        <w:rPr>
          <w:rFonts w:cs="Times New Roman"/>
          <w:sz w:val="24"/>
          <w:szCs w:val="24"/>
        </w:rPr>
        <w:t xml:space="preserve"> </w:t>
      </w:r>
      <w:r w:rsidR="0039747C">
        <w:rPr>
          <w:rFonts w:cs="Times New Roman"/>
          <w:sz w:val="24"/>
          <w:szCs w:val="24"/>
        </w:rPr>
        <w:t>ЗАТО городской округ Молодёжный</w:t>
      </w:r>
      <w:r w:rsidRPr="00D04287">
        <w:rPr>
          <w:rFonts w:cs="Times New Roman"/>
          <w:sz w:val="24"/>
          <w:szCs w:val="24"/>
        </w:rPr>
        <w:t xml:space="preserve"> мероприятиями по гражданско-патриотическому воспитанию;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вовлеченность молодых граждан, оказавшихся в трудной жизненной ситуации, в мероприятия по работе с молодежью;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повышение уровня вовлеченности молодых граждан в добровольческую (волонтерскую) деятельность;</w:t>
      </w:r>
    </w:p>
    <w:p w:rsidR="00B34953" w:rsidRPr="00AB1FE8" w:rsidRDefault="00D04287" w:rsidP="00AB1FE8">
      <w:pPr>
        <w:autoSpaceDE w:val="0"/>
        <w:autoSpaceDN w:val="0"/>
        <w:adjustRightInd w:val="0"/>
        <w:ind w:firstLine="709"/>
        <w:jc w:val="both"/>
        <w:rPr>
          <w:rFonts w:cs="Times New Roman"/>
          <w:sz w:val="24"/>
          <w:szCs w:val="24"/>
        </w:rPr>
      </w:pPr>
      <w:r w:rsidRPr="00D04287">
        <w:rPr>
          <w:rFonts w:cs="Times New Roman"/>
          <w:sz w:val="24"/>
          <w:szCs w:val="24"/>
        </w:rPr>
        <w:t>достижение высокого профессионального уровня специалистами, занятыми в сфере работы с молодежью;</w:t>
      </w:r>
    </w:p>
    <w:p w:rsidR="0039747C" w:rsidRDefault="00AB1FE8" w:rsidP="00AB1FE8">
      <w:pPr>
        <w:pStyle w:val="ConsPlusNormal"/>
        <w:spacing w:before="220"/>
        <w:ind w:firstLine="540"/>
        <w:jc w:val="center"/>
        <w:rPr>
          <w:rFonts w:ascii="Times New Roman" w:hAnsi="Times New Roman" w:cs="Times New Roman"/>
          <w:b/>
          <w:sz w:val="24"/>
          <w:szCs w:val="24"/>
        </w:rPr>
      </w:pPr>
      <w:r>
        <w:rPr>
          <w:rFonts w:ascii="Times New Roman" w:hAnsi="Times New Roman" w:cs="Times New Roman"/>
          <w:b/>
          <w:sz w:val="24"/>
          <w:szCs w:val="24"/>
        </w:rPr>
        <w:t xml:space="preserve">2.3. </w:t>
      </w:r>
      <w:r w:rsidR="0039747C" w:rsidRPr="0039747C">
        <w:rPr>
          <w:rFonts w:ascii="Times New Roman" w:hAnsi="Times New Roman" w:cs="Times New Roman"/>
          <w:b/>
          <w:sz w:val="24"/>
          <w:szCs w:val="24"/>
        </w:rPr>
        <w:t>Перечень подпрограмм и краткое их описание</w:t>
      </w:r>
    </w:p>
    <w:p w:rsidR="00AB1FE8" w:rsidRDefault="00AB1FE8" w:rsidP="00AB1FE8">
      <w:pPr>
        <w:autoSpaceDE w:val="0"/>
        <w:autoSpaceDN w:val="0"/>
        <w:adjustRightInd w:val="0"/>
        <w:ind w:firstLine="709"/>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w:t>
      </w:r>
      <w:r w:rsidRPr="00AB1FE8">
        <w:rPr>
          <w:rFonts w:cs="Times New Roman"/>
          <w:sz w:val="24"/>
          <w:szCs w:val="24"/>
        </w:rPr>
        <w:t xml:space="preserve">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 направлена на обеспечение населения Московской области информацией о деятельности органов государственной власти Московской области, социально-экономических и общественных процессах, происходящих на территории региона, создание доступной современной медиасреды. В ходе реализации мероприятий подпрограммы планируется организовать размещение информации, направленной на привлечение внимания населения Московской области к актуальным региональным проблемам, и формировать положительный имидж Московской области как социально ориентированного региона, комфортного для жизни и ведения предпринимательской деятельности, а также на создание общего рекламного пространства на территории Московской области путем увеличения доли соответствия фактических мест </w:t>
      </w:r>
      <w:r w:rsidRPr="00AB1FE8">
        <w:rPr>
          <w:rFonts w:cs="Times New Roman"/>
          <w:sz w:val="24"/>
          <w:szCs w:val="24"/>
        </w:rPr>
        <w:lastRenderedPageBreak/>
        <w:t>установки рекламных конструкций утвержденным схемам размещения рекламных конструкций на территории муниципальных образований Московской области.</w:t>
      </w:r>
    </w:p>
    <w:p w:rsidR="00AB1FE8" w:rsidRDefault="00AB1FE8" w:rsidP="00AB1FE8">
      <w:pPr>
        <w:autoSpaceDE w:val="0"/>
        <w:autoSpaceDN w:val="0"/>
        <w:adjustRightInd w:val="0"/>
        <w:ind w:firstLine="708"/>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IV</w:t>
      </w:r>
      <w:r w:rsidRPr="00AB1FE8">
        <w:rPr>
          <w:rFonts w:cs="Times New Roman"/>
          <w:sz w:val="24"/>
          <w:szCs w:val="24"/>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AB1FE8" w:rsidRPr="000B620F" w:rsidRDefault="00AB1FE8" w:rsidP="00AB1FE8">
      <w:pPr>
        <w:autoSpaceDE w:val="0"/>
        <w:autoSpaceDN w:val="0"/>
        <w:adjustRightInd w:val="0"/>
        <w:ind w:firstLine="708"/>
        <w:jc w:val="both"/>
        <w:rPr>
          <w:rFonts w:ascii="Arial" w:hAnsi="Arial" w:cs="Arial"/>
          <w:sz w:val="20"/>
          <w:szCs w:val="20"/>
        </w:rPr>
        <w:sectPr w:rsidR="00AB1FE8" w:rsidRPr="000B620F" w:rsidSect="0039747C">
          <w:pgSz w:w="11906" w:h="16838"/>
          <w:pgMar w:top="567" w:right="1134" w:bottom="1134" w:left="1134" w:header="709" w:footer="709" w:gutter="0"/>
          <w:cols w:space="708"/>
          <w:titlePg/>
          <w:docGrid w:linePitch="381"/>
        </w:sectPr>
      </w:pPr>
      <w:r w:rsidRPr="00AB1FE8">
        <w:rPr>
          <w:rFonts w:cs="Times New Roman"/>
          <w:sz w:val="24"/>
          <w:szCs w:val="24"/>
        </w:rPr>
        <w:t xml:space="preserve">Подпрограмма </w:t>
      </w:r>
      <w:r>
        <w:rPr>
          <w:rFonts w:cs="Times New Roman"/>
          <w:sz w:val="24"/>
          <w:szCs w:val="24"/>
          <w:lang w:val="en-US"/>
        </w:rPr>
        <w:t>V</w:t>
      </w:r>
      <w:r w:rsidRPr="00AB1FE8">
        <w:rPr>
          <w:rFonts w:cs="Times New Roman"/>
          <w:sz w:val="24"/>
          <w:szCs w:val="24"/>
        </w:rPr>
        <w:t xml:space="preserve"> "Обеспечивающая подпрограмма" направлена на обеспечение эффективного функционирования органов Московской области при реализации полномочий, возложенных на ГУИП Московской области, ГУСК Московской области, ГУТП Московской области, УОДМС Московской области, </w:t>
      </w:r>
      <w:proofErr w:type="spellStart"/>
      <w:r w:rsidRPr="00AB1FE8">
        <w:rPr>
          <w:rFonts w:cs="Times New Roman"/>
          <w:sz w:val="24"/>
          <w:szCs w:val="24"/>
        </w:rPr>
        <w:t>Мособлизбирком</w:t>
      </w:r>
      <w:proofErr w:type="spellEnd"/>
      <w:r w:rsidRPr="00AB1FE8">
        <w:rPr>
          <w:rFonts w:cs="Times New Roman"/>
          <w:sz w:val="24"/>
          <w:szCs w:val="24"/>
        </w:rPr>
        <w:t>, Уполномоченного.</w:t>
      </w:r>
    </w:p>
    <w:p w:rsidR="00AB1FE8" w:rsidRPr="00AB1FE8" w:rsidRDefault="00AB1FE8" w:rsidP="00AB1FE8">
      <w:pPr>
        <w:pStyle w:val="ConsPlusTitle"/>
        <w:shd w:val="clear" w:color="auto" w:fill="FFFFFF" w:themeFill="background1"/>
        <w:jc w:val="center"/>
        <w:outlineLvl w:val="1"/>
        <w:rPr>
          <w:rFonts w:ascii="Times New Roman" w:hAnsi="Times New Roman" w:cs="Times New Roman"/>
          <w:sz w:val="24"/>
          <w:szCs w:val="24"/>
        </w:rPr>
      </w:pPr>
      <w:r w:rsidRPr="00AB1FE8">
        <w:rPr>
          <w:rFonts w:ascii="Times New Roman" w:hAnsi="Times New Roman" w:cs="Times New Roman"/>
          <w:sz w:val="24"/>
          <w:szCs w:val="24"/>
        </w:rPr>
        <w:lastRenderedPageBreak/>
        <w:t>2.4. Планируемые результаты реализации Муниципальной программы</w:t>
      </w:r>
    </w:p>
    <w:p w:rsidR="00AB1FE8" w:rsidRDefault="00AB1FE8" w:rsidP="00154F1C">
      <w:pPr>
        <w:pStyle w:val="ConsPlusNormal"/>
        <w:spacing w:before="220"/>
        <w:jc w:val="both"/>
        <w:rPr>
          <w:rFonts w:ascii="Times New Roman" w:hAnsi="Times New Roman" w:cs="Times New Roman"/>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31"/>
        <w:gridCol w:w="2691"/>
        <w:gridCol w:w="1744"/>
        <w:gridCol w:w="1116"/>
        <w:gridCol w:w="1718"/>
        <w:gridCol w:w="1258"/>
        <w:gridCol w:w="1261"/>
        <w:gridCol w:w="972"/>
        <w:gridCol w:w="1089"/>
        <w:gridCol w:w="948"/>
        <w:gridCol w:w="1725"/>
      </w:tblGrid>
      <w:tr w:rsidR="00AB1FE8" w:rsidRPr="008D7196" w:rsidTr="00DC65DA">
        <w:tc>
          <w:tcPr>
            <w:tcW w:w="279"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 xml:space="preserve">№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п/п</w:t>
            </w:r>
          </w:p>
        </w:tc>
        <w:tc>
          <w:tcPr>
            <w:tcW w:w="885"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Планируемые результаты реализации муниципальной программы (подпрограммы)</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(Показатель реализации мероприятий)</w:t>
            </w:r>
            <w:r w:rsidRPr="00B42601">
              <w:rPr>
                <w:rStyle w:val="a6"/>
                <w:rFonts w:eastAsia="Times New Roman" w:cs="Times New Roman"/>
                <w:sz w:val="20"/>
                <w:szCs w:val="20"/>
              </w:rPr>
              <w:footnoteReference w:id="1"/>
            </w:r>
          </w:p>
        </w:tc>
        <w:tc>
          <w:tcPr>
            <w:tcW w:w="484"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Тип показателя</w:t>
            </w:r>
          </w:p>
        </w:tc>
        <w:tc>
          <w:tcPr>
            <w:tcW w:w="372"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Единица измерения</w:t>
            </w:r>
          </w:p>
        </w:tc>
        <w:tc>
          <w:tcPr>
            <w:tcW w:w="568"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Базовое значение показателя</w:t>
            </w:r>
            <w:r>
              <w:rPr>
                <w:rFonts w:eastAsia="Times New Roman" w:cs="Times New Roman"/>
                <w:sz w:val="20"/>
                <w:szCs w:val="20"/>
              </w:rPr>
              <w:t xml:space="preserve"> </w:t>
            </w:r>
            <w:r w:rsidRPr="00B42601">
              <w:rPr>
                <w:rFonts w:eastAsia="Times New Roman" w:cs="Times New Roman"/>
                <w:sz w:val="20"/>
                <w:szCs w:val="20"/>
              </w:rPr>
              <w:t xml:space="preserve">на начало реализации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программы</w:t>
            </w:r>
          </w:p>
        </w:tc>
        <w:tc>
          <w:tcPr>
            <w:tcW w:w="1842" w:type="pct"/>
            <w:gridSpan w:val="5"/>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Планируемое значение по годам реализации</w:t>
            </w:r>
          </w:p>
        </w:tc>
        <w:tc>
          <w:tcPr>
            <w:tcW w:w="570"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Номер и название основного мероприятия в перечне мероприятий подпрограммы</w:t>
            </w:r>
          </w:p>
        </w:tc>
      </w:tr>
      <w:tr w:rsidR="00AB1FE8" w:rsidRPr="008D7196" w:rsidTr="003E0C0E">
        <w:trPr>
          <w:trHeight w:val="1101"/>
        </w:trPr>
        <w:tc>
          <w:tcPr>
            <w:tcW w:w="279"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885"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84"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372"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568"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2020 год</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2021 год</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2022 год</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2023 год</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2024 год</w:t>
            </w:r>
          </w:p>
        </w:tc>
        <w:tc>
          <w:tcPr>
            <w:tcW w:w="570"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r>
      <w:tr w:rsidR="00AB1FE8" w:rsidRPr="008D7196" w:rsidTr="003E0C0E">
        <w:trPr>
          <w:trHeight w:val="387"/>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w:t>
            </w:r>
          </w:p>
        </w:tc>
        <w:tc>
          <w:tcPr>
            <w:tcW w:w="484"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3</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4</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5</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6</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7</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8</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9</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10</w:t>
            </w:r>
          </w:p>
        </w:tc>
        <w:tc>
          <w:tcPr>
            <w:tcW w:w="570"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11</w:t>
            </w:r>
          </w:p>
        </w:tc>
      </w:tr>
      <w:tr w:rsidR="00AB1FE8" w:rsidRPr="008D7196" w:rsidTr="00DC65DA">
        <w:trPr>
          <w:trHeight w:val="407"/>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1</w:t>
            </w:r>
          </w:p>
        </w:tc>
        <w:tc>
          <w:tcPr>
            <w:tcW w:w="4721" w:type="pct"/>
            <w:gridSpan w:val="10"/>
            <w:tcBorders>
              <w:top w:val="single" w:sz="4" w:space="0" w:color="000000"/>
              <w:left w:val="single" w:sz="4" w:space="0" w:color="000000"/>
              <w:bottom w:val="single" w:sz="4" w:space="0" w:color="000000"/>
              <w:right w:val="single" w:sz="4" w:space="0" w:color="000000"/>
            </w:tcBorders>
          </w:tcPr>
          <w:p w:rsidR="00AB1FE8" w:rsidRPr="00AB1FE8" w:rsidRDefault="00AB1FE8" w:rsidP="00AB1FE8">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AB1FE8" w:rsidRPr="00AB1FE8" w:rsidRDefault="00AB1FE8" w:rsidP="00AB1FE8">
            <w:pPr>
              <w:jc w:val="center"/>
              <w:rPr>
                <w:rFonts w:eastAsiaTheme="minorEastAsia" w:cs="Times New Roman"/>
                <w:sz w:val="20"/>
                <w:szCs w:val="20"/>
                <w:lang w:eastAsia="ru-RU"/>
              </w:rPr>
            </w:pP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1.1</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Информирование населения</w:t>
            </w:r>
          </w:p>
          <w:p w:rsidR="00AB1FE8" w:rsidRDefault="00AB1FE8">
            <w:pPr>
              <w:spacing w:line="276" w:lineRule="auto"/>
              <w:jc w:val="both"/>
              <w:rPr>
                <w:rFonts w:cs="Times New Roman"/>
                <w:sz w:val="20"/>
                <w:szCs w:val="20"/>
              </w:rPr>
            </w:pPr>
            <w:r>
              <w:rPr>
                <w:rFonts w:cs="Times New Roman"/>
                <w:sz w:val="20"/>
                <w:szCs w:val="20"/>
              </w:rPr>
              <w:t>через СМИ</w:t>
            </w:r>
          </w:p>
        </w:tc>
        <w:tc>
          <w:tcPr>
            <w:tcW w:w="484" w:type="pct"/>
            <w:tcBorders>
              <w:left w:val="single" w:sz="4" w:space="0" w:color="000000"/>
              <w:right w:val="single" w:sz="4" w:space="0" w:color="000000"/>
            </w:tcBorders>
            <w:vAlign w:val="center"/>
          </w:tcPr>
          <w:p w:rsidR="00E36F98" w:rsidRPr="00E36F98" w:rsidRDefault="00E36F98" w:rsidP="00E36F98">
            <w:pPr>
              <w:widowControl w:val="0"/>
              <w:autoSpaceDE w:val="0"/>
              <w:autoSpaceDN w:val="0"/>
              <w:adjustRightInd w:val="0"/>
              <w:rPr>
                <w:rFonts w:cs="Times New Roman"/>
                <w:sz w:val="20"/>
                <w:szCs w:val="20"/>
              </w:rPr>
            </w:pPr>
            <w:r w:rsidRPr="00E36F98">
              <w:rPr>
                <w:rFonts w:cs="Times New Roman"/>
                <w:sz w:val="20"/>
                <w:szCs w:val="20"/>
              </w:rPr>
              <w:t>Приоритетный показатель</w:t>
            </w:r>
          </w:p>
          <w:p w:rsidR="00AB1FE8" w:rsidRDefault="00E36F98" w:rsidP="00E36F98">
            <w:pPr>
              <w:widowControl w:val="0"/>
              <w:autoSpaceDE w:val="0"/>
              <w:autoSpaceDN w:val="0"/>
              <w:adjustRightInd w:val="0"/>
              <w:rPr>
                <w:rFonts w:cs="Times New Roman"/>
                <w:sz w:val="20"/>
                <w:szCs w:val="20"/>
              </w:rPr>
            </w:pPr>
            <w:r w:rsidRPr="00E36F98">
              <w:rPr>
                <w:rFonts w:cs="Times New Roman"/>
                <w:sz w:val="20"/>
                <w:szCs w:val="20"/>
              </w:rPr>
              <w:t>Рейтинг-45</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E36F98" w:rsidP="00315EB0">
            <w:pPr>
              <w:jc w:val="center"/>
              <w:rPr>
                <w:rFonts w:cs="Times New Roman"/>
                <w:sz w:val="20"/>
                <w:szCs w:val="20"/>
              </w:rPr>
            </w:pPr>
            <w:r>
              <w:rPr>
                <w:rFonts w:cs="Times New Roman"/>
                <w:sz w:val="20"/>
                <w:szCs w:val="20"/>
              </w:rPr>
              <w:t>1</w:t>
            </w:r>
            <w:r w:rsidR="00315EB0">
              <w:rPr>
                <w:rFonts w:cs="Times New Roman"/>
                <w:sz w:val="20"/>
                <w:szCs w:val="20"/>
              </w:rPr>
              <w:t>19,54</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1</w:t>
            </w: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1.2.</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Уровень информированности</w:t>
            </w:r>
          </w:p>
          <w:p w:rsidR="00AB1FE8" w:rsidRDefault="00AB1FE8">
            <w:pPr>
              <w:spacing w:line="276" w:lineRule="auto"/>
              <w:jc w:val="both"/>
              <w:rPr>
                <w:rFonts w:cs="Times New Roman"/>
                <w:sz w:val="20"/>
                <w:szCs w:val="20"/>
              </w:rPr>
            </w:pPr>
            <w:r>
              <w:rPr>
                <w:rFonts w:cs="Times New Roman"/>
                <w:sz w:val="20"/>
                <w:szCs w:val="20"/>
              </w:rPr>
              <w:t>населения в социальных сетях</w:t>
            </w:r>
          </w:p>
        </w:tc>
        <w:tc>
          <w:tcPr>
            <w:tcW w:w="484" w:type="pct"/>
            <w:tcBorders>
              <w:left w:val="single" w:sz="4" w:space="0" w:color="000000"/>
              <w:right w:val="single" w:sz="4" w:space="0" w:color="000000"/>
            </w:tcBorders>
            <w:vAlign w:val="center"/>
          </w:tcPr>
          <w:p w:rsidR="00E36F98" w:rsidRPr="00E36F98" w:rsidRDefault="00E36F98" w:rsidP="00E36F98">
            <w:pPr>
              <w:widowControl w:val="0"/>
              <w:autoSpaceDE w:val="0"/>
              <w:autoSpaceDN w:val="0"/>
              <w:adjustRightInd w:val="0"/>
              <w:rPr>
                <w:rFonts w:cs="Times New Roman"/>
                <w:sz w:val="20"/>
                <w:szCs w:val="20"/>
              </w:rPr>
            </w:pPr>
            <w:r w:rsidRPr="00E36F98">
              <w:rPr>
                <w:rFonts w:cs="Times New Roman"/>
                <w:sz w:val="20"/>
                <w:szCs w:val="20"/>
              </w:rPr>
              <w:t>Приоритетный показатель</w:t>
            </w:r>
          </w:p>
          <w:p w:rsidR="00AB1FE8" w:rsidRDefault="00E36F98" w:rsidP="00E36F98">
            <w:pPr>
              <w:widowControl w:val="0"/>
              <w:autoSpaceDE w:val="0"/>
              <w:autoSpaceDN w:val="0"/>
              <w:adjustRightInd w:val="0"/>
              <w:rPr>
                <w:rFonts w:cs="Times New Roman"/>
                <w:sz w:val="20"/>
                <w:szCs w:val="20"/>
              </w:rPr>
            </w:pPr>
            <w:r w:rsidRPr="00E36F98">
              <w:rPr>
                <w:rFonts w:cs="Times New Roman"/>
                <w:sz w:val="20"/>
                <w:szCs w:val="20"/>
              </w:rPr>
              <w:t>Рейтинг-45</w:t>
            </w:r>
            <w:r w:rsidR="00AB1FE8">
              <w:rPr>
                <w:rFonts w:cs="Times New Roman"/>
                <w:sz w:val="20"/>
                <w:szCs w:val="20"/>
              </w:rPr>
              <w:tab/>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Балл</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315EB0">
            <w:pPr>
              <w:jc w:val="center"/>
              <w:rPr>
                <w:rFonts w:cs="Times New Roman"/>
                <w:sz w:val="20"/>
                <w:szCs w:val="20"/>
              </w:rPr>
            </w:pPr>
            <w:r>
              <w:rPr>
                <w:rFonts w:cs="Times New Roman"/>
                <w:sz w:val="20"/>
                <w:szCs w:val="20"/>
              </w:rPr>
              <w:t>7,96</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r w:rsidR="00315EB0">
              <w:rPr>
                <w:rFonts w:cs="Times New Roman"/>
                <w:sz w:val="20"/>
                <w:szCs w:val="20"/>
              </w:rPr>
              <w:t>,05</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2</w:t>
            </w: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1.3.</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84" w:type="pct"/>
            <w:tcBorders>
              <w:left w:val="single" w:sz="4" w:space="0" w:color="000000"/>
              <w:right w:val="single" w:sz="4" w:space="0" w:color="000000"/>
            </w:tcBorders>
            <w:vAlign w:val="center"/>
          </w:tcPr>
          <w:p w:rsidR="003C5496" w:rsidRPr="003C5496" w:rsidRDefault="003C5496" w:rsidP="003C5496">
            <w:pPr>
              <w:widowControl w:val="0"/>
              <w:autoSpaceDE w:val="0"/>
              <w:autoSpaceDN w:val="0"/>
              <w:rPr>
                <w:rFonts w:cs="Times New Roman"/>
                <w:sz w:val="20"/>
                <w:szCs w:val="20"/>
              </w:rPr>
            </w:pPr>
            <w:r w:rsidRPr="003C5496">
              <w:rPr>
                <w:rFonts w:cs="Times New Roman"/>
                <w:sz w:val="20"/>
                <w:szCs w:val="20"/>
              </w:rPr>
              <w:t>Приоритетный показатель</w:t>
            </w:r>
          </w:p>
          <w:p w:rsidR="00AB1FE8" w:rsidRDefault="003C5496" w:rsidP="003C5496">
            <w:pPr>
              <w:widowControl w:val="0"/>
              <w:autoSpaceDE w:val="0"/>
              <w:autoSpaceDN w:val="0"/>
              <w:rPr>
                <w:rFonts w:cs="Times New Roman"/>
                <w:sz w:val="20"/>
                <w:szCs w:val="20"/>
              </w:rPr>
            </w:pPr>
            <w:r w:rsidRPr="003C5496">
              <w:rPr>
                <w:rFonts w:cs="Times New Roman"/>
                <w:sz w:val="20"/>
                <w:szCs w:val="20"/>
              </w:rPr>
              <w:t xml:space="preserve">Показатель ГП: Увеличение доли фактических мест установки рекламных конструкций, соответствующих утвержденным схемам размещения рекламных конструкций на территории муниципальных </w:t>
            </w:r>
            <w:r w:rsidRPr="003C5496">
              <w:rPr>
                <w:rFonts w:cs="Times New Roman"/>
                <w:sz w:val="20"/>
                <w:szCs w:val="20"/>
              </w:rPr>
              <w:lastRenderedPageBreak/>
              <w:t>образований Московской области</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lastRenderedPageBreak/>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lastRenderedPageBreak/>
              <w:t>1.4.</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84" w:type="pct"/>
            <w:tcBorders>
              <w:left w:val="single" w:sz="4" w:space="0" w:color="000000"/>
              <w:right w:val="single" w:sz="4" w:space="0" w:color="000000"/>
            </w:tcBorders>
            <w:vAlign w:val="center"/>
          </w:tcPr>
          <w:p w:rsidR="00AB1FE8" w:rsidRDefault="003C5496">
            <w:pPr>
              <w:widowControl w:val="0"/>
              <w:autoSpaceDE w:val="0"/>
              <w:autoSpaceDN w:val="0"/>
              <w:rPr>
                <w:rFonts w:cs="Times New Roman"/>
                <w:sz w:val="20"/>
                <w:szCs w:val="20"/>
              </w:rPr>
            </w:pPr>
            <w:r w:rsidRPr="003C5496">
              <w:rPr>
                <w:rFonts w:cs="Times New Roman"/>
                <w:sz w:val="20"/>
                <w:szCs w:val="20"/>
              </w:rPr>
              <w:t xml:space="preserve">Приоритетный показатель  </w:t>
            </w:r>
            <w:proofErr w:type="spellStart"/>
            <w:r w:rsidRPr="003C5496">
              <w:rPr>
                <w:rFonts w:cs="Times New Roman"/>
                <w:sz w:val="20"/>
                <w:szCs w:val="20"/>
              </w:rPr>
              <w:t>Показатель</w:t>
            </w:r>
            <w:proofErr w:type="spellEnd"/>
            <w:r w:rsidRPr="003C5496">
              <w:rPr>
                <w:rFonts w:cs="Times New Roman"/>
                <w:sz w:val="20"/>
                <w:szCs w:val="20"/>
              </w:rPr>
              <w:t xml:space="preserve"> ГП: Увеличение доли фактических мест установки рекламных конструкций, соответствующих утвержденным схемам размещения рекламных конструкций на территории муниципальных образований Московской области</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DC65DA">
        <w:trPr>
          <w:trHeight w:val="297"/>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2</w:t>
            </w:r>
          </w:p>
        </w:tc>
        <w:tc>
          <w:tcPr>
            <w:tcW w:w="4721" w:type="pct"/>
            <w:gridSpan w:val="10"/>
            <w:tcBorders>
              <w:top w:val="single" w:sz="4" w:space="0" w:color="000000"/>
              <w:left w:val="single" w:sz="4" w:space="0" w:color="auto"/>
              <w:bottom w:val="single" w:sz="4" w:space="0" w:color="000000"/>
              <w:right w:val="single" w:sz="4" w:space="0" w:color="000000"/>
            </w:tcBorders>
          </w:tcPr>
          <w:p w:rsidR="00AB1FE8" w:rsidRPr="00B42601" w:rsidRDefault="00AB1FE8" w:rsidP="00AB1FE8">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AB1FE8" w:rsidRPr="008D7196" w:rsidTr="003E0C0E">
        <w:trPr>
          <w:trHeight w:val="312"/>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5" w:type="pct"/>
            <w:tcBorders>
              <w:top w:val="single" w:sz="4" w:space="0" w:color="000000"/>
              <w:left w:val="single" w:sz="4" w:space="0" w:color="auto"/>
              <w:bottom w:val="single" w:sz="4" w:space="0" w:color="000000"/>
              <w:right w:val="single" w:sz="4" w:space="0" w:color="000000"/>
            </w:tcBorders>
          </w:tcPr>
          <w:p w:rsidR="00AB1FE8" w:rsidRPr="003E0C0E" w:rsidRDefault="003E0C0E" w:rsidP="009E371B">
            <w:pPr>
              <w:rPr>
                <w:rFonts w:eastAsia="Times New Roman" w:cs="Times New Roman"/>
                <w:sz w:val="20"/>
                <w:szCs w:val="20"/>
              </w:rPr>
            </w:pPr>
            <w:r w:rsidRPr="003E0C0E">
              <w:rPr>
                <w:rFonts w:eastAsia="Times New Roman" w:cs="Times New Roman"/>
                <w:sz w:val="20"/>
                <w:szCs w:val="20"/>
              </w:rPr>
              <w:t>Общая численность граждан, вовлеченных центрами (сообществами, объединениями) поддержки добровольчества (</w:t>
            </w:r>
            <w:proofErr w:type="spellStart"/>
            <w:r w:rsidRPr="003E0C0E">
              <w:rPr>
                <w:rFonts w:eastAsia="Times New Roman" w:cs="Times New Roman"/>
                <w:sz w:val="20"/>
                <w:szCs w:val="20"/>
              </w:rPr>
              <w:t>волонтерства</w:t>
            </w:r>
            <w:proofErr w:type="spellEnd"/>
            <w:r w:rsidRPr="003E0C0E">
              <w:rPr>
                <w:rFonts w:eastAsia="Times New Roman" w:cs="Times New Roman"/>
                <w:sz w:val="20"/>
                <w:szCs w:val="20"/>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человек</w:t>
            </w:r>
          </w:p>
        </w:tc>
        <w:tc>
          <w:tcPr>
            <w:tcW w:w="484" w:type="pct"/>
            <w:tcBorders>
              <w:left w:val="single" w:sz="4" w:space="0" w:color="000000"/>
              <w:right w:val="single" w:sz="4" w:space="0" w:color="000000"/>
            </w:tcBorders>
          </w:tcPr>
          <w:p w:rsidR="00AB1FE8" w:rsidRPr="00B42601" w:rsidRDefault="003E0C0E" w:rsidP="00AB1FE8">
            <w:pPr>
              <w:jc w:val="center"/>
              <w:rPr>
                <w:rFonts w:eastAsia="Times New Roman" w:cs="Times New Roman"/>
                <w:sz w:val="20"/>
                <w:szCs w:val="20"/>
              </w:rPr>
            </w:pPr>
            <w:r>
              <w:rPr>
                <w:rFonts w:eastAsia="Times New Roman" w:cs="Times New Roman"/>
                <w:sz w:val="18"/>
                <w:szCs w:val="18"/>
              </w:rPr>
              <w:t>Целевой приоритетный</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eastAsia="Times New Roman" w:cs="Times New Roman"/>
                <w:sz w:val="20"/>
                <w:szCs w:val="20"/>
              </w:rPr>
            </w:pPr>
            <w:r>
              <w:rPr>
                <w:rFonts w:eastAsia="Times New Roman" w:cs="Times New Roman"/>
                <w:sz w:val="20"/>
                <w:szCs w:val="20"/>
              </w:rPr>
              <w:t>Чел.</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cs="Times New Roman"/>
                <w:sz w:val="20"/>
                <w:szCs w:val="20"/>
              </w:rPr>
            </w:pPr>
            <w:r>
              <w:rPr>
                <w:rFonts w:cs="Times New Roman"/>
                <w:sz w:val="20"/>
                <w:szCs w:val="20"/>
              </w:rPr>
              <w:t>-</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16</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17</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cs="Times New Roman"/>
                <w:sz w:val="20"/>
                <w:szCs w:val="20"/>
              </w:rPr>
            </w:pPr>
            <w:r>
              <w:rPr>
                <w:rFonts w:cs="Times New Roman"/>
                <w:sz w:val="20"/>
                <w:szCs w:val="20"/>
              </w:rPr>
              <w:t>422</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eastAsia="Times New Roman" w:cs="Times New Roman"/>
                <w:sz w:val="20"/>
                <w:szCs w:val="20"/>
              </w:rPr>
            </w:pPr>
            <w:r>
              <w:rPr>
                <w:rFonts w:eastAsia="Times New Roman" w:cs="Times New Roman"/>
                <w:sz w:val="20"/>
                <w:szCs w:val="20"/>
              </w:rPr>
              <w:t>422</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eastAsia="Times New Roman" w:cs="Times New Roman"/>
                <w:sz w:val="20"/>
                <w:szCs w:val="20"/>
              </w:rPr>
            </w:pPr>
            <w:r>
              <w:rPr>
                <w:rFonts w:eastAsia="Times New Roman" w:cs="Times New Roman"/>
                <w:sz w:val="20"/>
                <w:szCs w:val="20"/>
              </w:rPr>
              <w:t>422</w:t>
            </w:r>
          </w:p>
        </w:tc>
        <w:tc>
          <w:tcPr>
            <w:tcW w:w="570"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Основное мероприятие E8. Федеральный проект «Социальная активность»</w:t>
            </w:r>
          </w:p>
        </w:tc>
      </w:tr>
      <w:tr w:rsidR="00AB1FE8" w:rsidRPr="008D7196" w:rsidTr="003E0C0E">
        <w:trPr>
          <w:trHeight w:val="312"/>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w:t>
            </w:r>
          </w:p>
        </w:tc>
        <w:tc>
          <w:tcPr>
            <w:tcW w:w="885" w:type="pct"/>
            <w:tcBorders>
              <w:top w:val="single" w:sz="4" w:space="0" w:color="000000"/>
              <w:left w:val="single" w:sz="4" w:space="0" w:color="auto"/>
              <w:bottom w:val="single" w:sz="4" w:space="0" w:color="000000"/>
              <w:right w:val="single" w:sz="4" w:space="0" w:color="000000"/>
            </w:tcBorders>
          </w:tcPr>
          <w:p w:rsidR="00AB1FE8" w:rsidRPr="00B42601" w:rsidRDefault="00AB1FE8" w:rsidP="00AB1FE8">
            <w:pPr>
              <w:rPr>
                <w:rFonts w:eastAsia="Times New Roman" w:cs="Times New Roman"/>
                <w:sz w:val="20"/>
                <w:szCs w:val="20"/>
              </w:rPr>
            </w:pPr>
            <w:r w:rsidRPr="00B42601">
              <w:rPr>
                <w:rFonts w:eastAsia="Times New Roman" w:cs="Times New Roman"/>
                <w:sz w:val="20"/>
                <w:szCs w:val="20"/>
              </w:rPr>
              <w:t xml:space="preserve">Доля молодежи, задействованной в мероприятиях по </w:t>
            </w:r>
            <w:r w:rsidRPr="00B42601">
              <w:rPr>
                <w:rFonts w:eastAsia="Times New Roman" w:cs="Times New Roman"/>
                <w:sz w:val="20"/>
                <w:szCs w:val="20"/>
              </w:rPr>
              <w:lastRenderedPageBreak/>
              <w:t>вовлечению в творческую деятельность, от общего числа молодежи в Московской области, %.</w:t>
            </w:r>
          </w:p>
        </w:tc>
        <w:tc>
          <w:tcPr>
            <w:tcW w:w="484" w:type="pct"/>
            <w:tcBorders>
              <w:left w:val="single" w:sz="4" w:space="0" w:color="000000"/>
              <w:right w:val="single" w:sz="4" w:space="0" w:color="000000"/>
            </w:tcBorders>
          </w:tcPr>
          <w:p w:rsidR="00AB1FE8" w:rsidRPr="00B42601" w:rsidRDefault="003E0C0E" w:rsidP="00AB1FE8">
            <w:pPr>
              <w:jc w:val="center"/>
              <w:rPr>
                <w:rFonts w:eastAsia="Times New Roman" w:cs="Times New Roman"/>
                <w:sz w:val="20"/>
                <w:szCs w:val="20"/>
              </w:rPr>
            </w:pPr>
            <w:r>
              <w:rPr>
                <w:rFonts w:eastAsia="Times New Roman" w:cs="Times New Roman"/>
                <w:sz w:val="18"/>
                <w:szCs w:val="18"/>
              </w:rPr>
              <w:lastRenderedPageBreak/>
              <w:t>Целевой приоритетный</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cs="Times New Roman"/>
                <w:sz w:val="20"/>
                <w:szCs w:val="20"/>
              </w:rPr>
            </w:pPr>
            <w:r>
              <w:rPr>
                <w:rFonts w:cs="Times New Roman"/>
                <w:sz w:val="20"/>
                <w:szCs w:val="20"/>
              </w:rPr>
              <w:t>30</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33</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36</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39</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42</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45</w:t>
            </w:r>
          </w:p>
        </w:tc>
        <w:tc>
          <w:tcPr>
            <w:tcW w:w="570"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 xml:space="preserve">Основное мероприятие E8. Федеральный </w:t>
            </w:r>
            <w:r w:rsidRPr="00B42601">
              <w:rPr>
                <w:rFonts w:eastAsia="Times New Roman" w:cs="Times New Roman"/>
                <w:sz w:val="20"/>
                <w:szCs w:val="20"/>
              </w:rPr>
              <w:lastRenderedPageBreak/>
              <w:t>проект «Социальная активность»</w:t>
            </w:r>
          </w:p>
        </w:tc>
      </w:tr>
    </w:tbl>
    <w:p w:rsidR="00AB1FE8" w:rsidRPr="00AB1FE8" w:rsidRDefault="00AB1FE8" w:rsidP="00154F1C">
      <w:pPr>
        <w:pStyle w:val="ConsPlusNormal"/>
        <w:spacing w:before="220"/>
        <w:jc w:val="both"/>
        <w:rPr>
          <w:rFonts w:ascii="Times New Roman" w:hAnsi="Times New Roman" w:cs="Times New Roman"/>
          <w:b/>
          <w:sz w:val="24"/>
          <w:szCs w:val="24"/>
        </w:rPr>
        <w:sectPr w:rsidR="00AB1FE8" w:rsidRPr="00AB1FE8" w:rsidSect="001E2C0B">
          <w:pgSz w:w="16838" w:h="11906" w:orient="landscape"/>
          <w:pgMar w:top="851" w:right="567" w:bottom="1134" w:left="1134" w:header="709" w:footer="709" w:gutter="0"/>
          <w:cols w:space="708"/>
          <w:titlePg/>
          <w:docGrid w:linePitch="381"/>
        </w:sectPr>
      </w:pPr>
    </w:p>
    <w:p w:rsid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r w:rsidRPr="001E2C0B">
        <w:rPr>
          <w:rFonts w:ascii="Times New Roman" w:hAnsi="Times New Roman" w:cs="Times New Roman"/>
          <w:sz w:val="24"/>
          <w:szCs w:val="24"/>
        </w:rPr>
        <w:lastRenderedPageBreak/>
        <w:t>2.5. Методика расчета значений планируемых результатов реализации Муниципальной программы</w:t>
      </w:r>
    </w:p>
    <w:p w:rsidR="001E2C0B" w:rsidRP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68"/>
        <w:gridCol w:w="3009"/>
        <w:gridCol w:w="1265"/>
        <w:gridCol w:w="4277"/>
        <w:gridCol w:w="3243"/>
        <w:gridCol w:w="2791"/>
      </w:tblGrid>
      <w:tr w:rsidR="001E2C0B" w:rsidRPr="008E2B13" w:rsidTr="001E2C0B">
        <w:trPr>
          <w:trHeight w:val="276"/>
        </w:trPr>
        <w:tc>
          <w:tcPr>
            <w:tcW w:w="250" w:type="pct"/>
          </w:tcPr>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w:t>
            </w:r>
          </w:p>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п/п</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Наименование показателя</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Единица измерения</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eastAsiaTheme="minorEastAsia" w:cs="Times New Roman"/>
                <w:sz w:val="20"/>
                <w:szCs w:val="20"/>
                <w:lang w:eastAsia="ru-RU"/>
              </w:rPr>
              <w:t>Методика расчета показателя</w:t>
            </w:r>
            <w:r w:rsidRPr="008E2B13">
              <w:rPr>
                <w:rFonts w:eastAsiaTheme="minorEastAsia" w:cs="Times New Roman"/>
                <w:sz w:val="20"/>
                <w:szCs w:val="20"/>
                <w:lang w:eastAsia="ru-RU"/>
              </w:rPr>
              <w:t xml:space="preserve"> </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Источник данных</w:t>
            </w:r>
          </w:p>
        </w:tc>
        <w:tc>
          <w:tcPr>
            <w:tcW w:w="909" w:type="pct"/>
            <w:tcBorders>
              <w:right w:val="single" w:sz="4" w:space="0" w:color="auto"/>
            </w:tcBorders>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Период представления отчетности</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ind w:firstLine="720"/>
              <w:jc w:val="center"/>
              <w:rPr>
                <w:rFonts w:eastAsiaTheme="minorEastAsia" w:cs="Times New Roman"/>
                <w:sz w:val="20"/>
                <w:szCs w:val="20"/>
                <w:lang w:eastAsia="ru-RU"/>
              </w:rPr>
            </w:pPr>
            <w:r w:rsidRPr="008E2B13">
              <w:rPr>
                <w:rFonts w:eastAsiaTheme="minorEastAsia" w:cs="Times New Roman"/>
                <w:sz w:val="20"/>
                <w:szCs w:val="20"/>
                <w:lang w:eastAsia="ru-RU"/>
              </w:rPr>
              <w:t>1</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2</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3</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4</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5</w:t>
            </w:r>
          </w:p>
        </w:tc>
        <w:tc>
          <w:tcPr>
            <w:tcW w:w="909"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6</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t>1</w:t>
            </w:r>
          </w:p>
        </w:tc>
        <w:tc>
          <w:tcPr>
            <w:tcW w:w="4750" w:type="pct"/>
            <w:gridSpan w:val="5"/>
          </w:tcPr>
          <w:p w:rsidR="001E2C0B" w:rsidRPr="008E2B13" w:rsidRDefault="001E2C0B" w:rsidP="001E2C0B">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1E2C0B" w:rsidRPr="008E2B13" w:rsidTr="001E2C0B">
        <w:trPr>
          <w:trHeight w:val="28"/>
        </w:trPr>
        <w:tc>
          <w:tcPr>
            <w:tcW w:w="250" w:type="pct"/>
          </w:tcPr>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1.1</w:t>
            </w:r>
          </w:p>
        </w:tc>
        <w:tc>
          <w:tcPr>
            <w:tcW w:w="980" w:type="pct"/>
            <w:vAlign w:val="center"/>
          </w:tcPr>
          <w:p w:rsidR="001E2C0B" w:rsidRDefault="001E2C0B">
            <w:pPr>
              <w:jc w:val="both"/>
              <w:rPr>
                <w:rFonts w:cs="Times New Roman"/>
                <w:sz w:val="20"/>
                <w:szCs w:val="20"/>
              </w:rPr>
            </w:pPr>
            <w:r>
              <w:rPr>
                <w:rFonts w:cs="Times New Roman"/>
                <w:sz w:val="20"/>
                <w:szCs w:val="20"/>
              </w:rPr>
              <w:t>Информирование населения</w:t>
            </w:r>
          </w:p>
          <w:p w:rsidR="001E2C0B" w:rsidRDefault="001E2C0B">
            <w:pPr>
              <w:spacing w:line="276" w:lineRule="auto"/>
              <w:jc w:val="both"/>
              <w:rPr>
                <w:rFonts w:cs="Times New Roman"/>
                <w:sz w:val="20"/>
                <w:szCs w:val="20"/>
              </w:rPr>
            </w:pPr>
            <w:r>
              <w:rPr>
                <w:rFonts w:cs="Times New Roman"/>
                <w:sz w:val="20"/>
                <w:szCs w:val="20"/>
              </w:rPr>
              <w:t>через СМИ</w:t>
            </w:r>
          </w:p>
        </w:tc>
        <w:tc>
          <w:tcPr>
            <w:tcW w:w="412" w:type="pct"/>
            <w:vAlign w:val="center"/>
          </w:tcPr>
          <w:p w:rsidR="001E2C0B" w:rsidRDefault="001E2C0B">
            <w:pPr>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rPr>
                <w:rFonts w:ascii="Times New Roman" w:hAnsi="Times New Roman" w:cs="Times New Roman"/>
                <w:b/>
                <w:sz w:val="20"/>
              </w:rPr>
            </w:pPr>
            <w:r>
              <w:rPr>
                <w:rFonts w:ascii="Times New Roman" w:hAnsi="Times New Roman" w:cs="Times New Roman"/>
                <w:b/>
                <w:sz w:val="20"/>
                <w:lang w:val="en-US"/>
              </w:rPr>
              <w:t>I</w:t>
            </w:r>
            <w:r>
              <w:rPr>
                <w:rFonts w:ascii="Times New Roman" w:hAnsi="Times New Roman" w:cs="Times New Roman"/>
                <w:b/>
                <w:sz w:val="20"/>
              </w:rPr>
              <w:t xml:space="preserve"> – показатель информированности населения в СМИ</w:t>
            </w:r>
          </w:p>
          <w:p w:rsidR="001E2C0B" w:rsidRDefault="001E2C0B" w:rsidP="001E2C0B">
            <w:pPr>
              <w:pStyle w:val="ConsPlusNormal"/>
              <w:jc w:val="center"/>
              <w:rPr>
                <w:rFonts w:ascii="Times New Roman" w:hAnsi="Times New Roman" w:cs="Times New Roman"/>
                <w:sz w:val="20"/>
                <w:vertAlign w:val="subscript"/>
              </w:rPr>
            </w:pPr>
            <m:oMath>
              <m:r>
                <w:rPr>
                  <w:rFonts w:ascii="Cambria Math" w:hAnsi="Cambria Math" w:cs="Times New Roman"/>
                  <w:sz w:val="20"/>
                  <w:vertAlign w:val="subscript"/>
                  <w:lang w:val="en-US"/>
                </w:rPr>
                <m:t>I</m:t>
              </m:r>
              <m:r>
                <m:rPr>
                  <m:sty m:val="p"/>
                </m:rPr>
                <w:rPr>
                  <w:rFonts w:ascii="Cambria Math" w:hAnsi="Cambria Math" w:cs="Times New Roman"/>
                  <w:sz w:val="20"/>
                  <w:vertAlign w:val="subscript"/>
                </w:rPr>
                <m:t>=</m:t>
              </m:r>
              <m:f>
                <m:fPr>
                  <m:ctrlPr>
                    <w:rPr>
                      <w:rFonts w:ascii="Cambria Math" w:hAnsi="Cambria Math" w:cs="Times New Roman"/>
                      <w:vertAlign w:val="subscript"/>
                    </w:rPr>
                  </m:ctrlPr>
                </m:fPr>
                <m:num>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t</m:t>
                      </m:r>
                    </m:sub>
                  </m:sSub>
                </m:num>
                <m:den>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b</m:t>
                      </m:r>
                    </m:sub>
                  </m:sSub>
                </m:den>
              </m:f>
              <m:r>
                <w:rPr>
                  <w:rFonts w:ascii="Cambria Math" w:hAnsi="Cambria Math" w:cs="Times New Roman"/>
                  <w:sz w:val="20"/>
                  <w:vertAlign w:val="subscript"/>
                </w:rPr>
                <m:t>×100</m:t>
              </m:r>
            </m:oMath>
            <w:r>
              <w:rPr>
                <w:rFonts w:ascii="Times New Roman" w:hAnsi="Times New Roman" w:cs="Times New Roman"/>
                <w:sz w:val="20"/>
                <w:vertAlign w:val="subscript"/>
              </w:rPr>
              <w:t xml:space="preserve">   ,</w:t>
            </w:r>
          </w:p>
          <w:p w:rsidR="001E2C0B" w:rsidRDefault="001E2C0B" w:rsidP="001E2C0B">
            <w:pPr>
              <w:pStyle w:val="ConsPlusNormal"/>
              <w:rPr>
                <w:rFonts w:ascii="Times New Roman" w:hAnsi="Times New Roman" w:cs="Times New Roman"/>
                <w:sz w:val="20"/>
                <w:vertAlign w:val="subscript"/>
              </w:rPr>
            </w:pPr>
            <w:r>
              <w:rPr>
                <w:rFonts w:ascii="Times New Roman" w:hAnsi="Times New Roman" w:cs="Times New Roman"/>
                <w:sz w:val="20"/>
                <w:vertAlign w:val="subscript"/>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I</w:t>
            </w:r>
            <w:r>
              <w:rPr>
                <w:rFonts w:ascii="Times New Roman" w:hAnsi="Times New Roman" w:cs="Times New Roman"/>
                <w:sz w:val="20"/>
                <w:vertAlign w:val="subscript"/>
                <w:lang w:val="en-US"/>
              </w:rPr>
              <w:t>t</w:t>
            </w:r>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1E2C0B" w:rsidRDefault="001E2C0B" w:rsidP="001E2C0B">
            <w:pPr>
              <w:pStyle w:val="ConsPlusNormal"/>
              <w:rPr>
                <w:rFonts w:ascii="Times New Roman" w:hAnsi="Times New Roman" w:cs="Times New Roman"/>
                <w:sz w:val="20"/>
              </w:rPr>
            </w:pPr>
            <w:proofErr w:type="spellStart"/>
            <w:r>
              <w:rPr>
                <w:rFonts w:ascii="Times New Roman" w:hAnsi="Times New Roman" w:cs="Times New Roman"/>
                <w:sz w:val="20"/>
                <w:lang w:val="en-US"/>
              </w:rPr>
              <w:t>I</w:t>
            </w:r>
            <w:r>
              <w:rPr>
                <w:rFonts w:ascii="Times New Roman" w:hAnsi="Times New Roman" w:cs="Times New Roman"/>
                <w:sz w:val="20"/>
                <w:vertAlign w:val="subscript"/>
                <w:lang w:val="en-US"/>
              </w:rPr>
              <w:t>b</w:t>
            </w:r>
            <w:proofErr w:type="spellEnd"/>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1E2C0B" w:rsidRDefault="004C3501" w:rsidP="001E2C0B">
            <w:pPr>
              <w:pStyle w:val="ConsPlusNormal"/>
              <w:jc w:val="center"/>
              <w:rPr>
                <w:rFonts w:ascii="Times New Roman" w:hAnsi="Times New Roman" w:cs="Times New Roman"/>
                <w:i/>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sSub>
              <m:r>
                <w:rPr>
                  <w:rFonts w:ascii="Cambria Math" w:hAnsi="Cambria Math" w:cs="Times New Roman"/>
                  <w:sz w:val="20"/>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Р</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i/>
                <w:sz w:val="20"/>
                <w:vertAlign w:val="subscript"/>
              </w:rPr>
              <w:t xml:space="preserve"> </w:t>
            </w:r>
            <w:r w:rsidR="001E2C0B">
              <w:rPr>
                <w:rFonts w:ascii="Times New Roman" w:hAnsi="Times New Roman" w:cs="Times New Roman"/>
                <w:i/>
                <w:sz w:val="20"/>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V</w:t>
            </w:r>
            <w:r>
              <w:rPr>
                <w:rFonts w:ascii="Times New Roman" w:hAnsi="Times New Roman" w:cs="Times New Roman"/>
                <w:sz w:val="20"/>
                <w:vertAlign w:val="subscript"/>
              </w:rPr>
              <w:t xml:space="preserve">(…) </w:t>
            </w:r>
            <w:r>
              <w:rPr>
                <w:rFonts w:ascii="Times New Roman" w:hAnsi="Times New Roman" w:cs="Times New Roman"/>
                <w:sz w:val="20"/>
              </w:rPr>
              <w:t>– уровень информированности посредством:</w:t>
            </w:r>
          </w:p>
          <w:p w:rsidR="001E2C0B" w:rsidRDefault="004C3501"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oMath>
            <w:r w:rsidR="001E2C0B">
              <w:rPr>
                <w:rFonts w:ascii="Times New Roman" w:hAnsi="Times New Roman" w:cs="Times New Roman"/>
                <w:sz w:val="20"/>
              </w:rPr>
              <w:t xml:space="preserve"> –печатных СМИ;</w:t>
            </w:r>
          </w:p>
          <w:p w:rsidR="001E2C0B" w:rsidRDefault="004C3501"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w:rPr>
                      <w:rFonts w:ascii="Cambria Math" w:hAnsi="Cambria Math" w:cs="Times New Roman"/>
                      <w:sz w:val="20"/>
                      <w:vertAlign w:val="subscript"/>
                    </w:rPr>
                    <m:t>р</m:t>
                  </m:r>
                </m:sub>
              </m:sSub>
            </m:oMath>
            <w:r w:rsidR="001E2C0B">
              <w:rPr>
                <w:rFonts w:ascii="Times New Roman" w:hAnsi="Times New Roman" w:cs="Times New Roman"/>
                <w:sz w:val="20"/>
              </w:rPr>
              <w:t xml:space="preserve"> – радио;</w:t>
            </w:r>
          </w:p>
          <w:p w:rsidR="001E2C0B" w:rsidRDefault="004C3501"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oMath>
            <w:r w:rsidR="001E2C0B">
              <w:rPr>
                <w:rFonts w:ascii="Times New Roman" w:hAnsi="Times New Roman" w:cs="Times New Roman"/>
                <w:sz w:val="20"/>
              </w:rPr>
              <w:t xml:space="preserve"> – телевидения; </w:t>
            </w:r>
          </w:p>
          <w:p w:rsidR="001E2C0B" w:rsidRDefault="004C3501"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sz w:val="20"/>
              </w:rPr>
              <w:t xml:space="preserve"> – сетевых изданий.</w:t>
            </w:r>
          </w:p>
          <w:p w:rsidR="001E2C0B" w:rsidRDefault="004C3501" w:rsidP="001E2C0B">
            <w:pPr>
              <w:pStyle w:val="ConsPlusNormal"/>
              <w:jc w:val="center"/>
              <w:rPr>
                <w:rFonts w:ascii="Times New Roman" w:hAnsi="Times New Roman" w:cs="Times New Roman"/>
                <w:sz w:val="20"/>
              </w:rPr>
            </w:pPr>
            <m:oMath>
              <m:sSub>
                <m:sSubPr>
                  <m:ctrlPr>
                    <w:rPr>
                      <w:rFonts w:ascii="Cambria Math" w:hAnsi="Cambria Math" w:cs="Times New Roman"/>
                      <w:i/>
                    </w:rPr>
                  </m:ctrlPr>
                </m:sSubPr>
                <m:e>
                  <m:r>
                    <w:rPr>
                      <w:rFonts w:ascii="Cambria Math" w:hAnsi="Cambria Math" w:cs="Times New Roman"/>
                      <w:sz w:val="20"/>
                      <w:lang w:val="en-US"/>
                    </w:rPr>
                    <m:t>V</m:t>
                  </m:r>
                </m:e>
                <m:sub>
                  <m:r>
                    <w:rPr>
                      <w:rFonts w:ascii="Cambria Math" w:hAnsi="Cambria Math" w:cs="Times New Roman"/>
                      <w:sz w:val="20"/>
                    </w:rPr>
                    <m:t>(…)</m:t>
                  </m:r>
                </m:sub>
              </m:sSub>
              <m:r>
                <m:rPr>
                  <m:sty m:val="p"/>
                </m:rPr>
                <w:rPr>
                  <w:rFonts w:ascii="Cambria Math" w:hAnsi="Cambria Math" w:cs="Times New Roman"/>
                  <w:sz w:val="20"/>
                  <w:vertAlign w:val="subscript"/>
                </w:rPr>
                <m:t>=</m:t>
              </m:r>
              <m:f>
                <m:fPr>
                  <m:ctrlPr>
                    <w:rPr>
                      <w:rFonts w:ascii="Cambria Math" w:hAnsi="Cambria Math" w:cs="Times New Roman"/>
                      <w:vertAlign w:val="subscript"/>
                    </w:rPr>
                  </m:ctrlPr>
                </m:fPr>
                <m:num>
                  <m:r>
                    <w:rPr>
                      <w:rFonts w:ascii="Cambria Math" w:hAnsi="Cambria Math" w:cs="Times New Roman"/>
                      <w:sz w:val="20"/>
                    </w:rPr>
                    <m:t>C×</m:t>
                  </m:r>
                  <m:sSub>
                    <m:sSubPr>
                      <m:ctrlPr>
                        <w:rPr>
                          <w:rFonts w:ascii="Cambria Math" w:hAnsi="Cambria Math" w:cs="Times New Roman"/>
                          <w:i/>
                        </w:rPr>
                      </m:ctrlPr>
                    </m:sSubPr>
                    <m:e>
                      <m:r>
                        <w:rPr>
                          <w:rFonts w:ascii="Cambria Math" w:hAnsi="Cambria Math" w:cs="Times New Roman"/>
                          <w:sz w:val="20"/>
                        </w:rPr>
                        <m:t>I</m:t>
                      </m:r>
                    </m:e>
                    <m:sub>
                      <m:r>
                        <w:rPr>
                          <w:rFonts w:ascii="Cambria Math" w:hAnsi="Cambria Math" w:cs="Times New Roman"/>
                          <w:sz w:val="20"/>
                        </w:rPr>
                        <m:t>мо</m:t>
                      </m:r>
                    </m:sub>
                  </m:sSub>
                  <m:r>
                    <w:rPr>
                      <w:rFonts w:ascii="Cambria Math" w:hAnsi="Cambria Math" w:cs="Times New Roman"/>
                      <w:sz w:val="20"/>
                    </w:rPr>
                    <m:t>×</m:t>
                  </m:r>
                  <m:r>
                    <w:rPr>
                      <w:rFonts w:ascii="Cambria Math" w:hAnsi="Cambria Math" w:cs="Times New Roman"/>
                      <w:sz w:val="20"/>
                      <w:lang w:val="en-US"/>
                    </w:rPr>
                    <m:t>k</m:t>
                  </m:r>
                </m:num>
                <m:den>
                  <m:r>
                    <w:rPr>
                      <w:rFonts w:ascii="Cambria Math" w:hAnsi="Cambria Math" w:cs="Times New Roman"/>
                      <w:sz w:val="20"/>
                      <w:vertAlign w:val="subscript"/>
                    </w:rPr>
                    <m:t>Ца</m:t>
                  </m:r>
                </m:den>
              </m:f>
            </m:oMath>
            <w:r w:rsidR="001E2C0B">
              <w:rPr>
                <w:rFonts w:ascii="Times New Roman" w:hAnsi="Times New Roman" w:cs="Times New Roman"/>
                <w:sz w:val="20"/>
                <w:vertAlign w:val="subscript"/>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C</w:t>
            </w:r>
            <w:r>
              <w:rPr>
                <w:rFonts w:ascii="Times New Roman" w:hAnsi="Times New Roman" w:cs="Times New Roman"/>
                <w:sz w:val="20"/>
              </w:rPr>
              <w:t xml:space="preserve"> – количество экземпляров печатного СМИ (тираж), количество абонентов радио, ТВ, посетителей сетевого издания;</w:t>
            </w:r>
          </w:p>
          <w:p w:rsidR="001E2C0B" w:rsidRDefault="004C3501" w:rsidP="001E2C0B">
            <w:pPr>
              <w:pStyle w:val="ConsPlusNormal"/>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r>
                    <m:rPr>
                      <m:sty m:val="p"/>
                    </m:rPr>
                    <w:rPr>
                      <w:rFonts w:ascii="Cambria Math" w:hAnsi="Cambria Math" w:cs="Times New Roman"/>
                      <w:sz w:val="20"/>
                      <w:vertAlign w:val="subscript"/>
                    </w:rPr>
                    <m:t>мо</m:t>
                  </m:r>
                </m:sub>
              </m:sSub>
            </m:oMath>
            <w:r w:rsidR="001E2C0B">
              <w:rPr>
                <w:rFonts w:ascii="Times New Roman" w:hAnsi="Times New Roman" w:cs="Times New Roman"/>
                <w:sz w:val="20"/>
              </w:rPr>
              <w:t xml:space="preserve"> – объем информации муниципального образования; </w:t>
            </w:r>
          </w:p>
          <w:p w:rsidR="001E2C0B" w:rsidRDefault="001E2C0B" w:rsidP="001E2C0B">
            <w:pPr>
              <w:pStyle w:val="ConsPlusNormal"/>
              <w:jc w:val="both"/>
              <w:rPr>
                <w:rFonts w:ascii="Times New Roman" w:hAnsi="Times New Roman" w:cs="Times New Roman"/>
                <w:sz w:val="20"/>
              </w:rPr>
            </w:pPr>
            <w:r>
              <w:rPr>
                <w:rFonts w:ascii="Times New Roman" w:hAnsi="Times New Roman" w:cs="Times New Roman"/>
                <w:sz w:val="20"/>
                <w:lang w:val="en-US"/>
              </w:rPr>
              <w:t>k</w:t>
            </w:r>
            <w:r>
              <w:rPr>
                <w:rFonts w:ascii="Times New Roman" w:hAnsi="Times New Roman" w:cs="Times New Roman"/>
                <w:sz w:val="20"/>
              </w:rPr>
              <w:t xml:space="preserve">  – коэффициент значимости:</w:t>
            </w:r>
          </w:p>
          <w:p w:rsidR="001E2C0B" w:rsidRDefault="001E2C0B" w:rsidP="001E2C0B">
            <w:pPr>
              <w:widowControl w:val="0"/>
              <w:numPr>
                <w:ilvl w:val="0"/>
                <w:numId w:val="1"/>
              </w:numPr>
              <w:tabs>
                <w:tab w:val="left" w:pos="317"/>
              </w:tabs>
              <w:autoSpaceDE w:val="0"/>
              <w:autoSpaceDN w:val="0"/>
              <w:adjustRightInd w:val="0"/>
              <w:spacing w:after="200" w:line="276" w:lineRule="auto"/>
              <w:ind w:left="317" w:hanging="284"/>
              <w:contextualSpacing/>
              <w:jc w:val="both"/>
              <w:rPr>
                <w:rFonts w:eastAsia="Times New Roman" w:cs="Times New Roman"/>
                <w:sz w:val="20"/>
                <w:szCs w:val="20"/>
                <w:lang w:eastAsia="ru-RU"/>
              </w:rPr>
            </w:pPr>
            <w:r>
              <w:rPr>
                <w:rFonts w:eastAsia="Times New Roman" w:cs="Times New Roman"/>
                <w:sz w:val="20"/>
                <w:szCs w:val="20"/>
                <w:lang w:eastAsia="ru-RU"/>
              </w:rPr>
              <w:t>Коэффициент значимости печатных СМИ – 0,4</w:t>
            </w:r>
          </w:p>
          <w:p w:rsidR="001E2C0B" w:rsidRDefault="001E2C0B" w:rsidP="001E2C0B">
            <w:pPr>
              <w:widowControl w:val="0"/>
              <w:tabs>
                <w:tab w:val="left" w:pos="317"/>
              </w:tabs>
              <w:autoSpaceDE w:val="0"/>
              <w:autoSpaceDN w:val="0"/>
              <w:adjustRightInd w:val="0"/>
              <w:ind w:left="317"/>
              <w:jc w:val="both"/>
              <w:rPr>
                <w:rFonts w:eastAsia="Times New Roman" w:cs="Times New Roman"/>
                <w:sz w:val="20"/>
                <w:szCs w:val="20"/>
                <w:lang w:eastAsia="ru-RU"/>
              </w:rPr>
            </w:pPr>
            <w:r>
              <w:rPr>
                <w:rFonts w:eastAsia="Times New Roman" w:cs="Times New Roman"/>
                <w:sz w:val="20"/>
                <w:szCs w:val="20"/>
                <w:lang w:eastAsia="ru-RU"/>
              </w:rPr>
              <w:t>(</w:t>
            </w:r>
            <w:r>
              <w:rPr>
                <w:rFonts w:eastAsia="Times New Roman" w:cs="Times New Roman"/>
                <w:color w:val="000000"/>
                <w:sz w:val="20"/>
                <w:szCs w:val="20"/>
                <w:lang w:eastAsia="ru-RU"/>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r>
              <w:rPr>
                <w:rFonts w:eastAsia="Times New Roman" w:cs="Times New Roman"/>
                <w:sz w:val="20"/>
                <w:szCs w:val="20"/>
                <w:lang w:eastAsia="ru-RU"/>
              </w:rPr>
              <w:t>;</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 значимости радио – 0,1;</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Коэффициенты значимости телевидение:</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кабельное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и кабельное вещание – 0,1;</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спутниковое вещание /цифровое – 0,4.</w:t>
            </w:r>
          </w:p>
          <w:p w:rsidR="001E2C0B" w:rsidRDefault="001E2C0B" w:rsidP="001E2C0B">
            <w:pPr>
              <w:pStyle w:val="ae"/>
              <w:widowControl w:val="0"/>
              <w:numPr>
                <w:ilvl w:val="0"/>
                <w:numId w:val="1"/>
              </w:numPr>
              <w:tabs>
                <w:tab w:val="left" w:pos="317"/>
              </w:tabs>
              <w:autoSpaceDE w:val="0"/>
              <w:autoSpaceDN w:val="0"/>
              <w:ind w:left="33" w:firstLine="0"/>
              <w:jc w:val="both"/>
              <w:rPr>
                <w:sz w:val="20"/>
                <w:szCs w:val="20"/>
              </w:rPr>
            </w:pPr>
            <w:r>
              <w:rPr>
                <w:sz w:val="20"/>
                <w:szCs w:val="20"/>
              </w:rPr>
              <w:t>Коэффициент значимости сетевые СМИ – 0,1.</w:t>
            </w:r>
          </w:p>
          <w:p w:rsidR="001E2C0B" w:rsidRDefault="001E2C0B" w:rsidP="001E2C0B">
            <w:pPr>
              <w:pStyle w:val="ae"/>
              <w:widowControl w:val="0"/>
              <w:tabs>
                <w:tab w:val="left" w:pos="317"/>
              </w:tabs>
              <w:autoSpaceDE w:val="0"/>
              <w:autoSpaceDN w:val="0"/>
              <w:ind w:left="33" w:firstLine="284"/>
              <w:jc w:val="both"/>
              <w:rPr>
                <w:sz w:val="20"/>
                <w:szCs w:val="20"/>
              </w:rPr>
            </w:pPr>
            <w:r>
              <w:rPr>
                <w:sz w:val="20"/>
                <w:szCs w:val="20"/>
              </w:rPr>
              <w:t>При отсутствии подтверждающих документов применяется коэффициент 0,05.</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proofErr w:type="spellStart"/>
            <w:r>
              <w:rPr>
                <w:rFonts w:cs="Times New Roman"/>
                <w:sz w:val="20"/>
              </w:rPr>
              <w:t>Ца</w:t>
            </w:r>
            <w:proofErr w:type="spellEnd"/>
            <w:r>
              <w:rPr>
                <w:rFonts w:cs="Times New Roman"/>
                <w:sz w:val="20"/>
              </w:rPr>
              <w:t xml:space="preserve"> – целевая аудитория, совершеннолетних жителей муниципального образования (+18) по данным избирательной комиссии Московской области (</w:t>
            </w:r>
            <w:hyperlink r:id="rId9" w:history="1">
              <w:r>
                <w:rPr>
                  <w:rStyle w:val="ab"/>
                  <w:rFonts w:cs="Times New Roman"/>
                  <w:sz w:val="20"/>
                </w:rPr>
                <w:t>http://www.moscow_reg.izbirkom.ru/chislennost-izbirateley</w:t>
              </w:r>
            </w:hyperlink>
            <w:r>
              <w:rPr>
                <w:rFonts w:cs="Times New Roman"/>
                <w:sz w:val="20"/>
              </w:rPr>
              <w:t>).</w:t>
            </w:r>
          </w:p>
        </w:tc>
      </w:tr>
      <w:tr w:rsidR="001E2C0B" w:rsidRPr="008E2B13" w:rsidTr="00E242E3">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lastRenderedPageBreak/>
              <w:t>1.2.</w:t>
            </w:r>
          </w:p>
        </w:tc>
        <w:tc>
          <w:tcPr>
            <w:tcW w:w="980" w:type="pct"/>
            <w:vAlign w:val="center"/>
          </w:tcPr>
          <w:p w:rsidR="001E2C0B" w:rsidRDefault="001E2C0B">
            <w:pPr>
              <w:jc w:val="both"/>
              <w:rPr>
                <w:rFonts w:cs="Times New Roman"/>
                <w:sz w:val="20"/>
                <w:szCs w:val="20"/>
              </w:rPr>
            </w:pPr>
            <w:r>
              <w:rPr>
                <w:rFonts w:cs="Times New Roman"/>
                <w:sz w:val="20"/>
                <w:szCs w:val="20"/>
              </w:rPr>
              <w:t>Уровень информированности</w:t>
            </w:r>
          </w:p>
          <w:p w:rsidR="001E2C0B" w:rsidRDefault="001E2C0B">
            <w:pPr>
              <w:spacing w:line="276" w:lineRule="auto"/>
              <w:jc w:val="both"/>
              <w:rPr>
                <w:rFonts w:cs="Times New Roman"/>
                <w:sz w:val="20"/>
                <w:szCs w:val="20"/>
              </w:rPr>
            </w:pPr>
            <w:r>
              <w:rPr>
                <w:rFonts w:cs="Times New Roman"/>
                <w:sz w:val="20"/>
                <w:szCs w:val="20"/>
              </w:rPr>
              <w:t>населения в социальных сетях</w:t>
            </w:r>
          </w:p>
        </w:tc>
        <w:tc>
          <w:tcPr>
            <w:tcW w:w="412" w:type="pct"/>
            <w:vAlign w:val="center"/>
          </w:tcPr>
          <w:p w:rsidR="001E2C0B" w:rsidRDefault="001E2C0B">
            <w:pPr>
              <w:jc w:val="center"/>
              <w:rPr>
                <w:rFonts w:cs="Times New Roman"/>
                <w:sz w:val="20"/>
                <w:szCs w:val="20"/>
              </w:rPr>
            </w:pPr>
            <w:proofErr w:type="spellStart"/>
            <w:r>
              <w:rPr>
                <w:rFonts w:cs="Times New Roman"/>
                <w:sz w:val="20"/>
                <w:szCs w:val="20"/>
              </w:rPr>
              <w:t>Коэф</w:t>
            </w:r>
            <w:proofErr w:type="spellEnd"/>
          </w:p>
        </w:tc>
        <w:tc>
          <w:tcPr>
            <w:tcW w:w="3358" w:type="pct"/>
            <w:gridSpan w:val="3"/>
          </w:tcPr>
          <w:p w:rsidR="001E2C0B" w:rsidRDefault="001E2C0B" w:rsidP="001E2C0B">
            <w:pPr>
              <w:spacing w:line="240" w:lineRule="atLeast"/>
              <w:jc w:val="center"/>
              <w:rPr>
                <w:b/>
                <w:sz w:val="20"/>
                <w:szCs w:val="20"/>
              </w:rPr>
            </w:pPr>
            <w:r>
              <w:rPr>
                <w:b/>
                <w:sz w:val="20"/>
                <w:szCs w:val="20"/>
              </w:rPr>
              <w:t>A – показатель уровня информированности населения в социальных сетях (балл)</w:t>
            </w:r>
          </w:p>
          <w:p w:rsidR="001E2C0B" w:rsidRDefault="001E2C0B" w:rsidP="001E2C0B">
            <w:pPr>
              <w:spacing w:line="240" w:lineRule="atLeast"/>
              <w:jc w:val="center"/>
              <w:rPr>
                <w:rFonts w:cs="Times New Roman"/>
                <w:sz w:val="20"/>
                <w:szCs w:val="20"/>
              </w:rPr>
            </w:pPr>
            <w:r>
              <w:rPr>
                <w:rFonts w:cs="Times New Roman"/>
                <w:sz w:val="20"/>
                <w:szCs w:val="20"/>
              </w:rPr>
              <w:t>Показатель направлен на повышение информированности населения в социальных сетях.</w:t>
            </w:r>
          </w:p>
          <w:p w:rsidR="001E2C0B" w:rsidRDefault="001E2C0B" w:rsidP="001E2C0B">
            <w:pPr>
              <w:spacing w:line="240" w:lineRule="atLeast"/>
              <w:ind w:firstLine="720"/>
              <w:rPr>
                <w:rFonts w:cs="Times New Roman"/>
                <w:sz w:val="20"/>
                <w:szCs w:val="20"/>
              </w:rPr>
            </w:pPr>
            <w:r>
              <w:rPr>
                <w:rFonts w:eastAsiaTheme="minorEastAsia" w:cs="Times New Roman"/>
                <w:iCs/>
                <w:sz w:val="20"/>
                <w:szCs w:val="20"/>
              </w:rPr>
              <w:t xml:space="preserve">При достижении значения показателя </w:t>
            </w:r>
            <w:r>
              <w:rPr>
                <w:rFonts w:eastAsiaTheme="minorEastAsia" w:cs="Times New Roman"/>
                <w:b/>
                <w:iCs/>
                <w:sz w:val="20"/>
                <w:szCs w:val="20"/>
              </w:rPr>
              <w:t>A</w:t>
            </w:r>
            <w:r>
              <w:rPr>
                <w:rFonts w:eastAsiaTheme="minorEastAsia" w:cs="Times New Roman"/>
                <w:iCs/>
                <w:sz w:val="20"/>
                <w:szCs w:val="20"/>
              </w:rPr>
              <w:t xml:space="preserve"> 8 баллов и выше – муниципальному образованию присваивается 1 место, динамика не считается. </w:t>
            </w:r>
            <m:oMath>
              <m:r>
                <w:rPr>
                  <w:rFonts w:ascii="Cambria Math" w:hAnsi="Cambria Math" w:cs="Times New Roman"/>
                  <w:sz w:val="20"/>
                  <w:szCs w:val="20"/>
                </w:rPr>
                <m:t>А=</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2</m:t>
                  </m:r>
                </m:sub>
              </m:sSub>
              <m:r>
                <w:rPr>
                  <w:rFonts w:ascii="Cambria Math" w:hAnsi="Cambria Math" w:cs="Times New Roman"/>
                  <w:sz w:val="20"/>
                  <w:szCs w:val="20"/>
                </w:rPr>
                <m:t>*4,</m:t>
              </m:r>
            </m:oMath>
            <w:r>
              <w:rPr>
                <w:rFonts w:cs="Times New Roman"/>
                <w:sz w:val="20"/>
                <w:szCs w:val="20"/>
              </w:rPr>
              <w:t xml:space="preserve"> </w:t>
            </w:r>
          </w:p>
          <w:p w:rsidR="001E2C0B" w:rsidRDefault="001E2C0B" w:rsidP="001E2C0B">
            <w:pPr>
              <w:spacing w:line="240" w:lineRule="atLeast"/>
              <w:rPr>
                <w:rFonts w:cs="Times New Roman"/>
                <w:sz w:val="20"/>
                <w:szCs w:val="20"/>
              </w:rPr>
            </w:pPr>
            <w:r>
              <w:rPr>
                <w:rFonts w:cs="Times New Roman"/>
                <w:sz w:val="20"/>
                <w:szCs w:val="20"/>
              </w:rPr>
              <w:t>где:</w:t>
            </w:r>
            <w:r>
              <w:rPr>
                <w:rFonts w:cs="Times New Roman"/>
                <w:sz w:val="20"/>
                <w:szCs w:val="20"/>
              </w:rPr>
              <w:br/>
              <w:t>4 – коэффициент значимости показателя;</w:t>
            </w:r>
          </w:p>
          <w:p w:rsidR="001E2C0B" w:rsidRDefault="001E2C0B" w:rsidP="001E2C0B">
            <w:pPr>
              <w:spacing w:line="240" w:lineRule="atLeast"/>
              <w:ind w:firstLine="720"/>
              <w:rPr>
                <w:rFonts w:eastAsiaTheme="minorEastAsia" w:cs="Times New Roman"/>
                <w:b/>
                <w:iCs/>
                <w:sz w:val="20"/>
                <w:szCs w:val="20"/>
              </w:rPr>
            </w:pPr>
          </w:p>
          <w:p w:rsidR="001E2C0B" w:rsidRDefault="004C3501" w:rsidP="001E2C0B">
            <w:pPr>
              <w:spacing w:line="240" w:lineRule="atLeast"/>
              <w:ind w:firstLine="720"/>
              <w:rPr>
                <w:rFonts w:eastAsiaTheme="minorEastAsia" w:cs="Times New Roman"/>
                <w:b/>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oMath>
            <w:r w:rsidR="001E2C0B">
              <w:rPr>
                <w:rFonts w:eastAsiaTheme="minorEastAsia" w:cs="Times New Roman"/>
                <w:b/>
                <w:iCs/>
                <w:sz w:val="20"/>
                <w:szCs w:val="2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1E2C0B" w:rsidRDefault="004C3501" w:rsidP="001E2C0B">
            <w:pPr>
              <w:spacing w:line="240" w:lineRule="atLeast"/>
              <w:jc w:val="center"/>
              <w:rPr>
                <w:rFonts w:eastAsiaTheme="minorEastAsia" w:cs="Times New Roman"/>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4</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4C350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oMath>
            <w:r w:rsidR="001E2C0B">
              <w:rPr>
                <w:rFonts w:eastAsiaTheme="minorEastAsia" w:cs="Times New Roman"/>
                <w:iCs/>
                <w:sz w:val="20"/>
                <w:szCs w:val="20"/>
              </w:rPr>
              <w:t>– коэффициент подписчиков, (балл);</w:t>
            </w:r>
          </w:p>
          <w:p w:rsidR="001E2C0B" w:rsidRDefault="004C350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коэффициент просмотров публикаций, (балл);</w:t>
            </w:r>
          </w:p>
          <w:p w:rsidR="001E2C0B" w:rsidRDefault="004C350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 xml:space="preserve"> – коэффициент реакций (</w:t>
            </w:r>
            <w:proofErr w:type="spellStart"/>
            <w:r w:rsidR="001E2C0B">
              <w:rPr>
                <w:rFonts w:eastAsiaTheme="minorEastAsia" w:cs="Times New Roman"/>
                <w:iCs/>
                <w:sz w:val="20"/>
                <w:szCs w:val="20"/>
              </w:rPr>
              <w:t>лайков</w:t>
            </w:r>
            <w:proofErr w:type="spellEnd"/>
            <w:r w:rsidR="001E2C0B">
              <w:rPr>
                <w:rFonts w:eastAsiaTheme="minorEastAsia" w:cs="Times New Roman"/>
                <w:iCs/>
                <w:sz w:val="20"/>
                <w:szCs w:val="20"/>
              </w:rPr>
              <w:t xml:space="preserve">, комментариев, </w:t>
            </w:r>
            <w:proofErr w:type="spellStart"/>
            <w:r w:rsidR="001E2C0B">
              <w:rPr>
                <w:rFonts w:eastAsiaTheme="minorEastAsia" w:cs="Times New Roman"/>
                <w:iCs/>
                <w:sz w:val="20"/>
                <w:szCs w:val="20"/>
              </w:rPr>
              <w:t>репостов</w:t>
            </w:r>
            <w:proofErr w:type="spellEnd"/>
            <w:r w:rsidR="001E2C0B">
              <w:rPr>
                <w:rFonts w:eastAsiaTheme="minorEastAsia" w:cs="Times New Roman"/>
                <w:iCs/>
                <w:sz w:val="20"/>
                <w:szCs w:val="20"/>
              </w:rPr>
              <w:t>) на публикации, (балл);</w:t>
            </w:r>
          </w:p>
          <w:p w:rsidR="001E2C0B" w:rsidRDefault="004C350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коэффициент количества публикаций, (балл);</w:t>
            </w:r>
          </w:p>
          <w:p w:rsidR="001E2C0B" w:rsidRDefault="004C3501"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r>
                    <w:rPr>
                      <w:rFonts w:ascii="Cambria Math" w:eastAsiaTheme="minorEastAsia" w:hAnsi="Cambria Math" w:cs="Times New Roman"/>
                      <w:sz w:val="20"/>
                      <w:szCs w:val="20"/>
                    </w:rPr>
                    <m:t>= AR/ AR</m:t>
                  </m:r>
                </m:e>
                <m:sub>
                  <m:r>
                    <w:rPr>
                      <w:rFonts w:ascii="Cambria Math" w:eastAsiaTheme="minorEastAsia" w:hAnsi="Cambria Math" w:cs="Times New Roman"/>
                      <w:sz w:val="20"/>
                      <w:szCs w:val="20"/>
                    </w:rPr>
                    <m:t>цел</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AR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1E2C0B" w:rsidRDefault="004C350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w:rPr>
                  <w:rFonts w:ascii="Cambria Math" w:eastAsiaTheme="minorEastAsia" w:hAnsi="Cambria Math" w:cs="Times New Roman"/>
                  <w:sz w:val="20"/>
                  <w:szCs w:val="20"/>
                </w:rPr>
                <m:t xml:space="preserve"> </m:t>
              </m:r>
            </m:oMath>
            <w:r w:rsidR="001E2C0B">
              <w:rPr>
                <w:rFonts w:eastAsiaTheme="minorEastAsia" w:cs="Times New Roman"/>
                <w:iCs/>
                <w:sz w:val="20"/>
                <w:szCs w:val="20"/>
              </w:rPr>
              <w:t>–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w:t>
            </w:r>
          </w:p>
          <w:p w:rsidR="001E2C0B" w:rsidRDefault="004C3501"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xml:space="preserve">= </w:t>
            </w:r>
            <m:oMath>
              <m:nary>
                <m:naryPr>
                  <m:chr m:val="∑"/>
                  <m:limLoc m:val="subSup"/>
                  <m:supHide m:val="1"/>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m:t>
                  </m:r>
                </m:e>
              </m:nary>
              <m:r>
                <w:rPr>
                  <w:rFonts w:ascii="Cambria Math" w:eastAsiaTheme="minorEastAsia" w:hAnsi="Cambria Math" w:cs="Times New Roman"/>
                  <w:sz w:val="20"/>
                  <w:szCs w:val="20"/>
                </w:rPr>
                <m:t>(</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 xml:space="preserve">*30* </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4C3501" w:rsidP="001E2C0B">
            <w:pPr>
              <w:spacing w:line="240" w:lineRule="atLeast"/>
              <w:rPr>
                <w:rFonts w:eastAsiaTheme="minorEastAsia" w:cs="Times New Roman"/>
                <w:iCs/>
                <w:sz w:val="20"/>
                <w:szCs w:val="20"/>
              </w:rPr>
            </w:pPr>
            <m:oMath>
              <m:nary>
                <m:naryPr>
                  <m:chr m:val="∑"/>
                  <m:limLoc m:val="subSup"/>
                  <m:supHide m:val="1"/>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 </m:t>
                  </m:r>
                </m:e>
              </m:nary>
              <m:r>
                <w:rPr>
                  <w:rFonts w:ascii="Cambria Math" w:eastAsiaTheme="minorEastAsia" w:hAnsi="Cambria Math" w:cs="Times New Roman"/>
                  <w:sz w:val="20"/>
                  <w:szCs w:val="20"/>
                </w:rPr>
                <m:t> </m:t>
              </m:r>
            </m:oMath>
            <w:r w:rsidR="001E2C0B">
              <w:rPr>
                <w:rFonts w:eastAsiaTheme="minorEastAsia"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30 – целевое число публикаций, которые смотрит каждый подписчик за месяц;</w:t>
            </w:r>
          </w:p>
          <w:p w:rsidR="001E2C0B" w:rsidRDefault="004C350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sz w:val="20"/>
                <w:szCs w:val="20"/>
              </w:rPr>
              <w:t xml:space="preserve"> – число месяцев в отчетном периоде, (ед.);</w:t>
            </w:r>
          </w:p>
          <w:p w:rsidR="001E2C0B" w:rsidRDefault="004C3501"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w:t>
            </w:r>
            <m:oMath>
              <m:r>
                <w:rPr>
                  <w:rFonts w:ascii="Cambria Math" w:eastAsiaTheme="minorEastAsia" w:hAnsi="Cambria Math" w:cs="Times New Roman"/>
                  <w:sz w:val="20"/>
                  <w:szCs w:val="20"/>
                </w:rPr>
                <m:t>SI/(</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*3*</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SI – фактическое число реакций (</w:t>
            </w:r>
            <w:proofErr w:type="spellStart"/>
            <w:r>
              <w:rPr>
                <w:rFonts w:eastAsiaTheme="minorEastAsia" w:cs="Times New Roman"/>
                <w:iCs/>
                <w:sz w:val="20"/>
                <w:szCs w:val="20"/>
              </w:rPr>
              <w:t>лайков</w:t>
            </w:r>
            <w:proofErr w:type="spellEnd"/>
            <w:r>
              <w:rPr>
                <w:rFonts w:eastAsiaTheme="minorEastAsia" w:cs="Times New Roman"/>
                <w:iCs/>
                <w:sz w:val="20"/>
                <w:szCs w:val="20"/>
              </w:rPr>
              <w:t xml:space="preserve">, комментариев, </w:t>
            </w:r>
            <w:proofErr w:type="spellStart"/>
            <w:r>
              <w:rPr>
                <w:rFonts w:eastAsiaTheme="minorEastAsia" w:cs="Times New Roman"/>
                <w:iCs/>
                <w:sz w:val="20"/>
                <w:szCs w:val="20"/>
              </w:rPr>
              <w:t>репостов</w:t>
            </w:r>
            <w:proofErr w:type="spellEnd"/>
            <w:r>
              <w:rPr>
                <w:rFonts w:eastAsiaTheme="minorEastAsia" w:cs="Times New Roman"/>
                <w:iCs/>
                <w:sz w:val="20"/>
                <w:szCs w:val="20"/>
              </w:rPr>
              <w:t>)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3 – целевое число реакций на публикации, которые оставляет каждый подписчик за месяц. </w:t>
            </w:r>
          </w:p>
          <w:p w:rsidR="001E2C0B" w:rsidRDefault="004C3501"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xml:space="preserve">=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r>
                <w:rPr>
                  <w:rFonts w:ascii="Cambria Math" w:eastAsiaTheme="minorEastAsia" w:hAnsi="Cambria Math" w:cs="Times New Roman"/>
                  <w:sz w:val="20"/>
                  <w:szCs w:val="20"/>
                </w:rPr>
                <m:t>/ 480*</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4C350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oMath>
            <w:r w:rsidR="001E2C0B">
              <w:rPr>
                <w:rFonts w:eastAsiaTheme="minorEastAsia" w:cs="Times New Roman"/>
                <w:i/>
                <w:iCs/>
                <w:sz w:val="20"/>
                <w:szCs w:val="20"/>
              </w:rPr>
              <w:t xml:space="preserve">- </w:t>
            </w:r>
            <w:r w:rsidR="001E2C0B">
              <w:rPr>
                <w:rFonts w:eastAsiaTheme="minorEastAsia" w:cs="Times New Roman"/>
                <w:iCs/>
                <w:sz w:val="20"/>
                <w:szCs w:val="20"/>
              </w:rPr>
              <w:t>число публикаций в официальных страницах и аккаунтах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480 – целевое число публикаций за месяц; </w:t>
            </w:r>
          </w:p>
          <w:p w:rsidR="001E2C0B" w:rsidRDefault="001E2C0B" w:rsidP="001E2C0B">
            <w:pPr>
              <w:spacing w:line="240" w:lineRule="atLeast"/>
              <w:ind w:left="720" w:firstLine="720"/>
              <w:rPr>
                <w:rFonts w:eastAsiaTheme="minorEastAsia" w:cs="Times New Roman"/>
                <w:iCs/>
                <w:sz w:val="20"/>
                <w:szCs w:val="20"/>
              </w:rPr>
            </w:pPr>
            <m:oMathPara>
              <m:oMath>
                <m:r>
                  <m:rPr>
                    <m:sty m:val="bi"/>
                  </m:rPr>
                  <w:rPr>
                    <w:rFonts w:ascii="Cambria Math" w:eastAsiaTheme="minorEastAsia" w:hAnsi="Cambria Math" w:cs="Times New Roman"/>
                    <w:sz w:val="20"/>
                    <w:szCs w:val="20"/>
                  </w:rPr>
                  <m:t xml:space="preserve">Если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 xml:space="preserve">≥1, то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=1</m:t>
                </m:r>
              </m:oMath>
            </m:oMathPara>
          </w:p>
          <w:p w:rsidR="001E2C0B" w:rsidRDefault="001E2C0B" w:rsidP="001E2C0B">
            <w:pPr>
              <w:spacing w:line="240" w:lineRule="atLeast"/>
              <w:ind w:firstLine="720"/>
              <w:rPr>
                <w:rFonts w:eastAsiaTheme="minorEastAsia" w:cs="Times New Roman"/>
                <w:iCs/>
                <w:sz w:val="20"/>
                <w:szCs w:val="20"/>
              </w:rPr>
            </w:pPr>
            <w:r>
              <w:rPr>
                <w:rFonts w:eastAsiaTheme="minorEastAsia" w:cs="Times New Roman"/>
                <w:iCs/>
                <w:sz w:val="20"/>
                <w:szCs w:val="20"/>
              </w:rPr>
              <w:t xml:space="preserve">Целевой ежеквартальный прирост показателя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w:proofErr w:type="gramStart"/>
                  <m:r>
                    <w:rPr>
                      <w:rFonts w:ascii="Cambria Math" w:eastAsiaTheme="minorEastAsia" w:hAnsi="Cambria Math" w:cs="Times New Roman"/>
                      <w:sz w:val="20"/>
                      <w:szCs w:val="20"/>
                    </w:rPr>
                    <m:t>цел</m:t>
                  </m:r>
                  <w:proofErr w:type="gramEnd"/>
                </m:sub>
              </m:sSub>
            </m:oMath>
            <w:r>
              <w:rPr>
                <w:rFonts w:eastAsiaTheme="minorEastAsia" w:cs="Times New Roman"/>
                <w:iCs/>
                <w:sz w:val="20"/>
                <w:szCs w:val="20"/>
              </w:rPr>
              <w:t xml:space="preserve"> составляет 1,5% к значению показателя за I квартал. </w:t>
            </w:r>
          </w:p>
          <w:p w:rsidR="001E2C0B" w:rsidRDefault="004C3501" w:rsidP="001E2C0B">
            <w:pPr>
              <w:spacing w:line="240" w:lineRule="atLeast"/>
              <w:ind w:firstLine="720"/>
              <w:rPr>
                <w:rFonts w:eastAsiaTheme="minorEastAsia" w:cs="Times New Roman"/>
                <w:b/>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oMath>
            <w:r w:rsidR="001E2C0B">
              <w:rPr>
                <w:rFonts w:eastAsiaTheme="minorEastAsia" w:cs="Times New Roman"/>
                <w:b/>
                <w:iCs/>
                <w:sz w:val="20"/>
                <w:szCs w:val="20"/>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p>
          <w:p w:rsidR="001E2C0B" w:rsidRDefault="004C3501" w:rsidP="001E2C0B">
            <w:pPr>
              <w:spacing w:line="240" w:lineRule="atLeast"/>
              <w:ind w:firstLine="720"/>
              <w:jc w:val="center"/>
              <w:rPr>
                <w:rFonts w:eastAsiaTheme="minorEastAsia" w:cs="Times New Roman"/>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r>
                <w:rPr>
                  <w:rFonts w:ascii="Cambria Math" w:eastAsiaTheme="minorEastAsia" w:hAnsi="Cambria Math" w:cs="Times New Roman"/>
                  <w:sz w:val="20"/>
                  <w:szCs w:val="20"/>
                </w:rPr>
                <m:t>=</m:t>
              </m:r>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4C350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oMath>
            <w:r w:rsidR="001E2C0B">
              <w:rPr>
                <w:rFonts w:eastAsiaTheme="minorEastAsia" w:cs="Times New Roman"/>
                <w:iCs/>
                <w:sz w:val="20"/>
                <w:szCs w:val="20"/>
              </w:rPr>
              <w:t>– общее количество сообщений, своевременно отработанных муниципальным образованием через ИС «Инцидент. Менеджмент» за месяц;</w:t>
            </w:r>
            <w:r w:rsidR="001E2C0B">
              <w:rPr>
                <w:rFonts w:eastAsiaTheme="minorEastAsia" w:cs="Times New Roman"/>
                <w:b/>
                <w:bCs/>
                <w:iCs/>
                <w:sz w:val="20"/>
                <w:szCs w:val="20"/>
              </w:rPr>
              <w:t xml:space="preserve"> </w:t>
            </w:r>
          </w:p>
          <w:p w:rsidR="001E2C0B" w:rsidRDefault="004C350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oMath>
            <w:r w:rsidR="001E2C0B">
              <w:rPr>
                <w:rFonts w:eastAsiaTheme="minorEastAsia" w:cs="Times New Roman"/>
                <w:iCs/>
                <w:sz w:val="20"/>
                <w:szCs w:val="20"/>
              </w:rPr>
              <w:t xml:space="preserve"> – общее количество сообщений, назначенных для отработки муниципальному образованию через ИС «Инцидент. Менеджмент» за месяц;</w:t>
            </w:r>
          </w:p>
          <w:p w:rsidR="001E2C0B" w:rsidRDefault="004C3501"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 xml:space="preserve"> -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w:t>
            </w:r>
          </w:p>
          <w:p w:rsidR="001E2C0B" w:rsidRDefault="001E2C0B" w:rsidP="001E2C0B">
            <w:pPr>
              <w:spacing w:line="240" w:lineRule="atLeast"/>
              <w:ind w:firstLine="720"/>
              <w:rPr>
                <w:rFonts w:eastAsiaTheme="minorEastAsia" w:cs="Times New Roman"/>
                <w:b/>
                <w:iCs/>
                <w:sz w:val="20"/>
                <w:szCs w:val="20"/>
              </w:rPr>
            </w:pPr>
            <w:r>
              <w:rPr>
                <w:rFonts w:eastAsiaTheme="minorEastAsia" w:cs="Times New Roman"/>
                <w:b/>
                <w:iCs/>
                <w:sz w:val="20"/>
                <w:szCs w:val="20"/>
              </w:rPr>
              <w:t xml:space="preserve">Если </w:t>
            </w:r>
            <m:oMath>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r>
                <w:rPr>
                  <w:rFonts w:ascii="Cambria Math" w:eastAsiaTheme="minorEastAsia" w:hAnsi="Cambria Math" w:cs="Times New Roman"/>
                  <w:sz w:val="20"/>
                  <w:szCs w:val="20"/>
                </w:rPr>
                <m:t xml:space="preserve">=1 и </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r>
                <w:rPr>
                  <w:rFonts w:ascii="Cambria Math" w:eastAsiaTheme="minorEastAsia" w:hAnsi="Cambria Math" w:cs="Times New Roman"/>
                  <w:sz w:val="20"/>
                  <w:szCs w:val="20"/>
                </w:rPr>
                <m:t>&gt;150,</m:t>
              </m:r>
            </m:oMath>
            <w:r>
              <w:rPr>
                <w:rFonts w:eastAsiaTheme="minorEastAsia" w:cs="Times New Roman"/>
                <w:b/>
                <w:iCs/>
                <w:sz w:val="20"/>
                <w:szCs w:val="20"/>
              </w:rPr>
              <w:t xml:space="preserve"> </w:t>
            </w: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об</m:t>
                  </m:r>
                </m:sub>
              </m:sSub>
              <m:r>
                <m:rPr>
                  <m:sty m:val="bi"/>
                </m:rPr>
                <w:rPr>
                  <w:rFonts w:ascii="Cambria Math" w:eastAsiaTheme="minorEastAsia" w:hAnsi="Cambria Math" w:cs="Times New Roman"/>
                  <w:sz w:val="20"/>
                  <w:szCs w:val="20"/>
                </w:rPr>
                <m:t>=1,2</m:t>
              </m:r>
            </m:oMath>
            <w:r>
              <w:rPr>
                <w:rFonts w:eastAsiaTheme="minorEastAsia" w:cs="Times New Roman"/>
                <w:b/>
                <w:iCs/>
                <w:sz w:val="20"/>
                <w:szCs w:val="20"/>
              </w:rPr>
              <w:t xml:space="preserve"> </w:t>
            </w:r>
          </w:p>
          <w:p w:rsidR="001E2C0B" w:rsidRDefault="001E2C0B" w:rsidP="001E2C0B">
            <w:pPr>
              <w:spacing w:line="240" w:lineRule="atLeast"/>
              <w:rPr>
                <w:rFonts w:eastAsiaTheme="minorEastAsia" w:cs="Times New Roman"/>
                <w:b/>
                <w:iCs/>
                <w:sz w:val="20"/>
                <w:szCs w:val="20"/>
              </w:rPr>
            </w:pPr>
            <w:r>
              <w:rPr>
                <w:rFonts w:eastAsiaTheme="minorEastAsia" w:cs="Times New Roman"/>
                <w:b/>
                <w:iCs/>
                <w:sz w:val="20"/>
                <w:szCs w:val="20"/>
              </w:rPr>
              <w:t>При предоставлении недостоверных данных муниципальному образованию присваивается последнее место в рейтинге.</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p>
        </w:tc>
      </w:tr>
      <w:tr w:rsidR="001E2C0B" w:rsidRPr="008E2B13" w:rsidTr="00E242E3">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1.3.</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jc w:val="center"/>
              <w:rPr>
                <w:rFonts w:ascii="Times New Roman" w:hAnsi="Times New Roman" w:cs="Times New Roman"/>
                <w:sz w:val="20"/>
              </w:rPr>
            </w:pPr>
            <m:oMathPara>
              <m:oMath>
                <m:r>
                  <m:rPr>
                    <m:sty m:val="p"/>
                  </m:rPr>
                  <w:rPr>
                    <w:rFonts w:ascii="Cambria Math" w:hAnsi="Cambria Math" w:cs="Times New Roman"/>
                    <w:sz w:val="20"/>
                  </w:rPr>
                  <m:t xml:space="preserve">A= </m:t>
                </m:r>
                <m:f>
                  <m:fPr>
                    <m:ctrlPr>
                      <w:rPr>
                        <w:rFonts w:ascii="Cambria Math" w:hAnsi="Cambria Math" w:cs="Times New Roman"/>
                      </w:rPr>
                    </m:ctrlPr>
                  </m:fPr>
                  <m:num>
                    <m:r>
                      <m:rPr>
                        <m:sty m:val="p"/>
                      </m:rPr>
                      <w:rPr>
                        <w:rFonts w:ascii="Cambria Math" w:hAnsi="Cambria Math" w:cs="Times New Roman"/>
                        <w:sz w:val="20"/>
                      </w:rPr>
                      <m:t>B</m:t>
                    </m:r>
                  </m:num>
                  <m:den>
                    <m:r>
                      <m:rPr>
                        <m:sty m:val="p"/>
                      </m:rPr>
                      <w:rPr>
                        <w:rFonts w:ascii="Cambria Math" w:hAnsi="Cambria Math" w:cs="Times New Roman"/>
                        <w:sz w:val="20"/>
                      </w:rPr>
                      <m:t>C</m:t>
                    </m:r>
                  </m:den>
                </m:f>
                <m:r>
                  <m:rPr>
                    <m:sty m:val="p"/>
                  </m:rPr>
                  <w:rPr>
                    <w:rFonts w:ascii="Cambria Math" w:hAnsi="Cambria Math" w:cs="Times New Roman"/>
                    <w:sz w:val="20"/>
                  </w:rPr>
                  <m:t xml:space="preserve"> *10</m:t>
                </m:r>
                <m:r>
                  <w:rPr>
                    <w:rFonts w:ascii="Cambria Math" w:hAnsi="Cambria Math" w:cs="Times New Roman"/>
                    <w:sz w:val="20"/>
                  </w:rPr>
                  <m:t>0%</m:t>
                </m:r>
              </m:oMath>
            </m:oMathPara>
          </w:p>
          <w:p w:rsidR="001E2C0B" w:rsidRDefault="001E2C0B" w:rsidP="001E2C0B">
            <w:pPr>
              <w:pStyle w:val="ConsPlusNormal"/>
              <w:jc w:val="center"/>
              <w:rPr>
                <w:rFonts w:ascii="Times New Roman" w:hAnsi="Times New Roman" w:cs="Times New Roman"/>
                <w:sz w:val="20"/>
              </w:rPr>
            </w:pPr>
            <w:r>
              <w:rPr>
                <w:rFonts w:ascii="Times New Roman" w:hAnsi="Times New Roman" w:cs="Times New Roman"/>
                <w:sz w:val="20"/>
              </w:rPr>
              <w:t>C = X + Y +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 xml:space="preserve">где: </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А – незаконные рекламные конструкции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по отношению к общему количеству на территории, в процентах;</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В – количество рекламных конструкций в схеме и вне схемы, фактически установленных без действующих разрешений;</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 – общее количество рекламных конструкций на территории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(сумма X, Y и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X – количество рекламных конструкций в схеме, установленных с действующими разрешениями;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Y – количество рекламных конструкций вне схемы, установленных с действующими разрешениями;</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t>Z –количество рекламных конструкций в схеме и вне схемы, фактически установленных без действующих разрешений.</w:t>
            </w:r>
          </w:p>
        </w:tc>
      </w:tr>
      <w:tr w:rsidR="001E2C0B" w:rsidRPr="008E2B13" w:rsidTr="00E242E3">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1.4</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jc w:val="center"/>
              <w:rPr>
                <w:rFonts w:ascii="Times New Roman" w:hAnsi="Times New Roman" w:cs="Times New Roman"/>
                <w:sz w:val="20"/>
              </w:rPr>
            </w:pPr>
            <w:proofErr w:type="spellStart"/>
            <w:r>
              <w:rPr>
                <w:rFonts w:ascii="Times New Roman" w:hAnsi="Times New Roman" w:cs="Times New Roman"/>
                <w:sz w:val="20"/>
              </w:rPr>
              <w:t>Зрк</w:t>
            </w:r>
            <w:proofErr w:type="spellEnd"/>
            <w:r>
              <w:rPr>
                <w:rFonts w:ascii="Times New Roman" w:hAnsi="Times New Roman" w:cs="Times New Roman"/>
                <w:sz w:val="20"/>
              </w:rPr>
              <w:t xml:space="preserve"> = </w:t>
            </w:r>
            <m:oMath>
              <m:f>
                <m:fPr>
                  <m:ctrlPr>
                    <w:rPr>
                      <w:rFonts w:ascii="Cambria Math" w:hAnsi="Cambria Math" w:cs="Times New Roman"/>
                    </w:rPr>
                  </m:ctrlPr>
                </m:fPr>
                <m:num>
                  <m:r>
                    <m:rPr>
                      <m:sty m:val="p"/>
                    </m:rPr>
                    <w:rPr>
                      <w:rFonts w:ascii="Cambria Math" w:hAnsi="Cambria Math" w:cs="Times New Roman"/>
                      <w:sz w:val="20"/>
                    </w:rPr>
                    <m:t>З1-З2</m:t>
                  </m:r>
                </m:num>
                <m:den>
                  <m:r>
                    <w:rPr>
                      <w:rFonts w:ascii="Cambria Math" w:hAnsi="Cambria Math" w:cs="Times New Roman"/>
                      <w:sz w:val="20"/>
                    </w:rPr>
                    <m:t>Прк</m:t>
                  </m:r>
                </m:den>
              </m:f>
            </m:oMath>
            <w:r>
              <w:rPr>
                <w:rFonts w:ascii="Times New Roman" w:hAnsi="Times New Roman" w:cs="Times New Roman"/>
                <w:sz w:val="20"/>
              </w:rPr>
              <w:t xml:space="preserve"> </w:t>
            </w:r>
            <m:oMath>
              <m:r>
                <m:rPr>
                  <m:sty m:val="p"/>
                </m:rPr>
                <w:rPr>
                  <w:rFonts w:ascii="Cambria Math" w:hAnsi="Cambria Math" w:cs="Times New Roman"/>
                  <w:sz w:val="20"/>
                </w:rPr>
                <m:t>*10</m:t>
              </m:r>
              <m:r>
                <w:rPr>
                  <w:rFonts w:ascii="Cambria Math" w:hAnsi="Cambria Math" w:cs="Times New Roman"/>
                  <w:sz w:val="20"/>
                </w:rPr>
                <m:t>0%</m:t>
              </m:r>
            </m:oMath>
          </w:p>
          <w:p w:rsidR="001E2C0B" w:rsidRDefault="001E2C0B" w:rsidP="001E2C0B">
            <w:pPr>
              <w:pStyle w:val="af"/>
              <w:jc w:val="both"/>
              <w:rPr>
                <w:rFonts w:ascii="Times New Roman" w:hAnsi="Times New Roman"/>
                <w:sz w:val="20"/>
                <w:szCs w:val="20"/>
              </w:rPr>
            </w:pPr>
            <w:r>
              <w:rPr>
                <w:rFonts w:ascii="Times New Roman" w:hAnsi="Times New Roman"/>
                <w:sz w:val="20"/>
                <w:szCs w:val="20"/>
              </w:rPr>
              <w:t xml:space="preserve">где: </w:t>
            </w:r>
          </w:p>
          <w:p w:rsidR="001E2C0B" w:rsidRDefault="001E2C0B" w:rsidP="001E2C0B">
            <w:pPr>
              <w:pStyle w:val="af"/>
              <w:jc w:val="both"/>
              <w:rPr>
                <w:rFonts w:ascii="Times New Roman" w:hAnsi="Times New Roman"/>
                <w:sz w:val="20"/>
                <w:szCs w:val="20"/>
              </w:rPr>
            </w:pPr>
            <w:proofErr w:type="spellStart"/>
            <w:r>
              <w:rPr>
                <w:rFonts w:ascii="Times New Roman" w:hAnsi="Times New Roman"/>
                <w:sz w:val="20"/>
                <w:szCs w:val="20"/>
              </w:rPr>
              <w:t>Зрк</w:t>
            </w:r>
            <w:proofErr w:type="spellEnd"/>
            <w:r>
              <w:rPr>
                <w:rFonts w:ascii="Times New Roman" w:hAnsi="Times New Roman"/>
                <w:sz w:val="20"/>
                <w:szCs w:val="20"/>
              </w:rPr>
              <w:t xml:space="preserve">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Pr>
                <w:rFonts w:ascii="Times New Roman" w:hAnsi="Times New Roman"/>
                <w:sz w:val="20"/>
                <w:szCs w:val="20"/>
              </w:rPr>
              <w:br/>
              <w:t>З</w:t>
            </w:r>
            <w:proofErr w:type="gramStart"/>
            <w:r>
              <w:rPr>
                <w:rFonts w:ascii="Times New Roman" w:hAnsi="Times New Roman"/>
                <w:sz w:val="20"/>
                <w:szCs w:val="20"/>
              </w:rPr>
              <w:t>1</w:t>
            </w:r>
            <w:proofErr w:type="gramEnd"/>
            <w:r>
              <w:rPr>
                <w:rFonts w:ascii="Times New Roman" w:hAnsi="Times New Roman"/>
                <w:sz w:val="20"/>
                <w:szCs w:val="20"/>
              </w:rPr>
              <w:t>–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1E2C0B" w:rsidRDefault="001B2B15" w:rsidP="001E2C0B">
            <w:pPr>
              <w:pStyle w:val="ConsPlusNormal"/>
              <w:rPr>
                <w:rFonts w:ascii="Times New Roman" w:hAnsi="Times New Roman" w:cs="Times New Roman"/>
                <w:sz w:val="20"/>
              </w:rPr>
            </w:pPr>
            <w:r>
              <w:rPr>
                <w:rFonts w:ascii="Times New Roman" w:hAnsi="Times New Roman" w:cs="Times New Roman"/>
                <w:sz w:val="20"/>
              </w:rPr>
              <w:fldChar w:fldCharType="begin"/>
            </w:r>
            <w:r w:rsidR="001E2C0B">
              <w:rPr>
                <w:rFonts w:ascii="Times New Roman" w:hAnsi="Times New Roman"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ascii="Times New Roman" w:hAnsi="Times New Roman" w:cs="Times New Roman"/>
                <w:sz w:val="20"/>
              </w:rPr>
              <w:instrText xml:space="preserve"> </w:instrText>
            </w:r>
            <w:r>
              <w:rPr>
                <w:rFonts w:ascii="Times New Roman" w:hAnsi="Times New Roman" w:cs="Times New Roman"/>
                <w:sz w:val="20"/>
              </w:rPr>
              <w:fldChar w:fldCharType="end"/>
            </w:r>
            <w:r w:rsidR="001E2C0B">
              <w:rPr>
                <w:rFonts w:ascii="Times New Roman" w:hAnsi="Times New Roman" w:cs="Times New Roman"/>
                <w:sz w:val="20"/>
              </w:rPr>
              <w:t>З</w:t>
            </w:r>
            <w:proofErr w:type="gramStart"/>
            <w:r w:rsidR="001E2C0B">
              <w:rPr>
                <w:rFonts w:ascii="Times New Roman" w:hAnsi="Times New Roman" w:cs="Times New Roman"/>
                <w:sz w:val="20"/>
              </w:rPr>
              <w:t>2</w:t>
            </w:r>
            <w:proofErr w:type="gramEnd"/>
            <w:r w:rsidR="001E2C0B">
              <w:rPr>
                <w:rFonts w:ascii="Times New Roman" w:hAnsi="Times New Roman" w:cs="Times New Roman"/>
                <w:sz w:val="20"/>
              </w:rPr>
              <w:t xml:space="preserve">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несостоятельности (банкротстве);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взыскании задолженности в судебном порядке: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вступил в законную силу судебный акт (постановление), принятый в пользу муниципального образования;</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получен исполнительный документ;</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исполнительный документ направлен для принудительного исполнения в Федеральную службу судебных приставов;</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возбуждено исполнительное производство; </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исполнительное производство окончено ввиду невозможности установить местонахождение должника и его имущества. </w:t>
            </w:r>
          </w:p>
          <w:p w:rsidR="001E2C0B" w:rsidRDefault="001E2C0B" w:rsidP="001E2C0B">
            <w:pPr>
              <w:pStyle w:val="ConsPlusNormal"/>
              <w:ind w:left="720" w:hanging="686"/>
              <w:rPr>
                <w:rFonts w:ascii="Times New Roman" w:hAnsi="Times New Roman" w:cs="Times New Roman"/>
                <w:sz w:val="20"/>
              </w:rPr>
            </w:pPr>
            <w:proofErr w:type="spellStart"/>
            <w:r>
              <w:rPr>
                <w:rFonts w:ascii="Times New Roman" w:hAnsi="Times New Roman" w:cs="Times New Roman"/>
                <w:sz w:val="20"/>
              </w:rPr>
              <w:t>Прк</w:t>
            </w:r>
            <w:proofErr w:type="spellEnd"/>
            <w:r>
              <w:rPr>
                <w:rFonts w:ascii="Times New Roman" w:hAnsi="Times New Roman" w:cs="Times New Roman"/>
                <w:sz w:val="20"/>
              </w:rPr>
              <w:t xml:space="preserve"> – сумма плановых годовых поступлений в бюджет от платежей за установку и эксплуатацию рекламных конструкций, в млн. руб. </w:t>
            </w:r>
          </w:p>
          <w:p w:rsidR="001E2C0B" w:rsidRDefault="001E2C0B" w:rsidP="001E2C0B">
            <w:pPr>
              <w:pStyle w:val="af"/>
              <w:jc w:val="both"/>
              <w:rPr>
                <w:rFonts w:ascii="Times New Roman" w:eastAsia="Times New Roman" w:hAnsi="Times New Roman"/>
                <w:sz w:val="20"/>
                <w:szCs w:val="20"/>
                <w:lang w:eastAsia="ru-RU"/>
              </w:rPr>
            </w:pPr>
          </w:p>
          <w:p w:rsidR="001E2C0B" w:rsidRPr="008E2B13" w:rsidRDefault="001B2B15"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fldChar w:fldCharType="begin"/>
            </w:r>
            <w:r w:rsidR="001E2C0B">
              <w:rPr>
                <w:rFonts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cs="Times New Roman"/>
                <w:sz w:val="20"/>
              </w:rPr>
              <w:instrText xml:space="preserve"> </w:instrText>
            </w:r>
            <w:r>
              <w:rPr>
                <w:rFonts w:cs="Times New Roman"/>
                <w:sz w:val="20"/>
              </w:rPr>
              <w:fldChar w:fldCharType="end"/>
            </w:r>
          </w:p>
        </w:tc>
      </w:tr>
      <w:tr w:rsidR="001E2C0B" w:rsidRPr="008E2B13" w:rsidTr="001E2C0B">
        <w:trPr>
          <w:trHeight w:val="297"/>
        </w:trPr>
        <w:tc>
          <w:tcPr>
            <w:tcW w:w="250" w:type="pct"/>
            <w:tcBorders>
              <w:right w:val="single" w:sz="4" w:space="0" w:color="auto"/>
            </w:tcBorders>
          </w:tcPr>
          <w:p w:rsidR="001E2C0B" w:rsidRPr="008E2B13" w:rsidRDefault="001E2C0B" w:rsidP="001E2C0B">
            <w:pPr>
              <w:widowControl w:val="0"/>
              <w:autoSpaceDE w:val="0"/>
              <w:autoSpaceDN w:val="0"/>
              <w:adjustRightInd w:val="0"/>
              <w:ind w:firstLine="720"/>
              <w:jc w:val="center"/>
              <w:rPr>
                <w:rFonts w:eastAsiaTheme="minorEastAsia" w:cs="Times New Roman"/>
                <w:sz w:val="24"/>
                <w:szCs w:val="24"/>
                <w:lang w:eastAsia="ru-RU"/>
              </w:rPr>
            </w:pPr>
            <w:r w:rsidRPr="008E2B13">
              <w:rPr>
                <w:rFonts w:eastAsiaTheme="minorEastAsia" w:cs="Times New Roman"/>
                <w:sz w:val="24"/>
                <w:szCs w:val="24"/>
                <w:lang w:eastAsia="ru-RU"/>
              </w:rPr>
              <w:t>2</w:t>
            </w:r>
          </w:p>
        </w:tc>
        <w:tc>
          <w:tcPr>
            <w:tcW w:w="4750" w:type="pct"/>
            <w:gridSpan w:val="5"/>
            <w:tcBorders>
              <w:right w:val="single" w:sz="4" w:space="0" w:color="auto"/>
            </w:tcBorders>
          </w:tcPr>
          <w:p w:rsidR="001E2C0B" w:rsidRPr="00C53DAF" w:rsidRDefault="001E2C0B" w:rsidP="001E2C0B">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3E0C0E" w:rsidRPr="008E2B13" w:rsidTr="001E2C0B">
        <w:trPr>
          <w:trHeight w:val="250"/>
        </w:trPr>
        <w:tc>
          <w:tcPr>
            <w:tcW w:w="250" w:type="pct"/>
          </w:tcPr>
          <w:p w:rsidR="003E0C0E" w:rsidRPr="00FE581D" w:rsidRDefault="003E0C0E" w:rsidP="003E0C0E">
            <w:pPr>
              <w:widowControl w:val="0"/>
              <w:autoSpaceDE w:val="0"/>
              <w:autoSpaceDN w:val="0"/>
              <w:adjustRightInd w:val="0"/>
              <w:ind w:left="-725" w:firstLine="720"/>
              <w:jc w:val="center"/>
              <w:rPr>
                <w:rFonts w:eastAsiaTheme="minorEastAsia" w:cs="Times New Roman"/>
                <w:i/>
                <w:sz w:val="20"/>
                <w:szCs w:val="20"/>
                <w:lang w:eastAsia="ru-RU"/>
              </w:rPr>
            </w:pPr>
            <w:r>
              <w:rPr>
                <w:rFonts w:eastAsiaTheme="minorEastAsia" w:cs="Times New Roman"/>
                <w:i/>
                <w:sz w:val="20"/>
                <w:szCs w:val="20"/>
                <w:lang w:eastAsia="ru-RU"/>
              </w:rPr>
              <w:t>2</w:t>
            </w:r>
          </w:p>
        </w:tc>
        <w:tc>
          <w:tcPr>
            <w:tcW w:w="980" w:type="pct"/>
          </w:tcPr>
          <w:p w:rsidR="003E0C0E" w:rsidRPr="003E0C0E" w:rsidRDefault="003E0C0E" w:rsidP="003E0C0E">
            <w:pPr>
              <w:rPr>
                <w:rFonts w:eastAsia="Times New Roman" w:cs="Times New Roman"/>
                <w:sz w:val="20"/>
                <w:szCs w:val="20"/>
              </w:rPr>
            </w:pPr>
            <w:r w:rsidRPr="003E0C0E">
              <w:rPr>
                <w:rFonts w:eastAsia="Times New Roman" w:cs="Times New Roman"/>
                <w:sz w:val="20"/>
                <w:szCs w:val="20"/>
              </w:rPr>
              <w:t>Общая численность граждан, вовлеченных центрами (сообществами, объединениями) поддержки добровольчества (</w:t>
            </w:r>
            <w:proofErr w:type="spellStart"/>
            <w:r w:rsidRPr="003E0C0E">
              <w:rPr>
                <w:rFonts w:eastAsia="Times New Roman" w:cs="Times New Roman"/>
                <w:sz w:val="20"/>
                <w:szCs w:val="20"/>
              </w:rPr>
              <w:t>волонтерства</w:t>
            </w:r>
            <w:proofErr w:type="spellEnd"/>
            <w:r w:rsidRPr="003E0C0E">
              <w:rPr>
                <w:rFonts w:eastAsia="Times New Roman" w:cs="Times New Roman"/>
                <w:sz w:val="20"/>
                <w:szCs w:val="20"/>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миллион человек</w:t>
            </w:r>
          </w:p>
        </w:tc>
        <w:tc>
          <w:tcPr>
            <w:tcW w:w="412" w:type="pct"/>
          </w:tcPr>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r w:rsidRPr="00FE581D">
              <w:rPr>
                <w:rFonts w:cs="Times New Roman"/>
                <w:sz w:val="20"/>
                <w:szCs w:val="20"/>
              </w:rPr>
              <w:t>%</w:t>
            </w:r>
          </w:p>
        </w:tc>
        <w:tc>
          <w:tcPr>
            <w:tcW w:w="1393" w:type="pct"/>
          </w:tcPr>
          <w:p w:rsidR="003E0C0E" w:rsidRPr="00FE581D" w:rsidRDefault="004C3501" w:rsidP="003E0C0E">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где</w:t>
            </w:r>
          </w:p>
          <w:p w:rsidR="003E0C0E" w:rsidRPr="00FE581D" w:rsidRDefault="004C3501"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oMath>
            <w:r w:rsidR="003E0C0E" w:rsidRPr="00FE581D">
              <w:rPr>
                <w:rFonts w:cs="Times New Roman"/>
                <w:color w:val="000000" w:themeColor="text1"/>
                <w:sz w:val="20"/>
                <w:szCs w:val="20"/>
              </w:rPr>
              <w:t xml:space="preserve"> – доля граждан, вовлеченных в добровольческую деятельность,</w:t>
            </w:r>
          </w:p>
          <w:p w:rsidR="003E0C0E" w:rsidRPr="00FE581D" w:rsidRDefault="004C3501"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oMath>
            <w:r w:rsidR="003E0C0E" w:rsidRPr="00FE581D">
              <w:rPr>
                <w:rFonts w:cs="Times New Roman"/>
                <w:color w:val="000000" w:themeColor="text1"/>
                <w:sz w:val="20"/>
                <w:szCs w:val="20"/>
              </w:rPr>
              <w:t xml:space="preserve"> – численность граждан, вовлеченных в добровольческую деятельность,</w:t>
            </w:r>
          </w:p>
          <w:p w:rsidR="003E0C0E" w:rsidRPr="00FE581D" w:rsidRDefault="004C3501" w:rsidP="003E0C0E">
            <w:pPr>
              <w:widowControl w:val="0"/>
              <w:autoSpaceDE w:val="0"/>
              <w:autoSpaceDN w:val="0"/>
              <w:adjustRightInd w:val="0"/>
              <w:jc w:val="center"/>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3E0C0E" w:rsidRPr="00FE581D">
              <w:rPr>
                <w:rFonts w:cs="Times New Roman"/>
                <w:color w:val="000000" w:themeColor="text1"/>
                <w:sz w:val="20"/>
                <w:szCs w:val="20"/>
              </w:rPr>
              <w:t xml:space="preserve"> - численность населения</w:t>
            </w:r>
          </w:p>
        </w:tc>
        <w:tc>
          <w:tcPr>
            <w:tcW w:w="1056" w:type="pct"/>
          </w:tcPr>
          <w:p w:rsidR="003E0C0E" w:rsidRPr="00FE581D" w:rsidRDefault="003E0C0E" w:rsidP="003E0C0E">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t>Межведомственная статистика, аналитический отчет</w:t>
            </w:r>
          </w:p>
        </w:tc>
        <w:tc>
          <w:tcPr>
            <w:tcW w:w="909" w:type="pct"/>
            <w:tcBorders>
              <w:right w:val="single" w:sz="4" w:space="0" w:color="auto"/>
            </w:tcBorders>
          </w:tcPr>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3E0C0E" w:rsidRDefault="003E0C0E" w:rsidP="003E0C0E">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3E0C0E" w:rsidRPr="00FE581D" w:rsidRDefault="003E0C0E" w:rsidP="003E0C0E">
            <w:pPr>
              <w:jc w:val="center"/>
              <w:rPr>
                <w:rFonts w:cs="Times New Roman"/>
                <w:color w:val="000000" w:themeColor="text1"/>
                <w:sz w:val="20"/>
                <w:szCs w:val="20"/>
              </w:rPr>
            </w:pPr>
            <w:r>
              <w:rPr>
                <w:rFonts w:cs="Times New Roman"/>
                <w:color w:val="000000" w:themeColor="text1"/>
                <w:sz w:val="20"/>
                <w:szCs w:val="20"/>
              </w:rPr>
              <w:t>10.02 годовой отчет.</w:t>
            </w:r>
          </w:p>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p>
        </w:tc>
      </w:tr>
      <w:tr w:rsidR="003E0C0E" w:rsidRPr="008E2B13" w:rsidTr="001E2C0B">
        <w:trPr>
          <w:trHeight w:val="332"/>
        </w:trPr>
        <w:tc>
          <w:tcPr>
            <w:tcW w:w="250" w:type="pct"/>
          </w:tcPr>
          <w:p w:rsidR="003E0C0E" w:rsidRPr="00FE581D" w:rsidRDefault="003E0C0E" w:rsidP="003E0C0E">
            <w:pPr>
              <w:widowControl w:val="0"/>
              <w:autoSpaceDE w:val="0"/>
              <w:autoSpaceDN w:val="0"/>
              <w:adjustRightInd w:val="0"/>
              <w:ind w:left="-725" w:firstLine="720"/>
              <w:jc w:val="center"/>
              <w:rPr>
                <w:rFonts w:eastAsiaTheme="minorEastAsia" w:cs="Times New Roman"/>
                <w:i/>
                <w:sz w:val="20"/>
                <w:szCs w:val="20"/>
                <w:lang w:eastAsia="ru-RU"/>
              </w:rPr>
            </w:pPr>
            <w:r w:rsidRPr="00FE581D">
              <w:rPr>
                <w:rFonts w:eastAsiaTheme="minorEastAsia" w:cs="Times New Roman"/>
                <w:i/>
                <w:sz w:val="20"/>
                <w:szCs w:val="20"/>
                <w:lang w:eastAsia="ru-RU"/>
              </w:rPr>
              <w:t>2</w:t>
            </w:r>
          </w:p>
        </w:tc>
        <w:tc>
          <w:tcPr>
            <w:tcW w:w="980" w:type="pct"/>
          </w:tcPr>
          <w:p w:rsidR="003E0C0E" w:rsidRPr="00B42601" w:rsidRDefault="003E0C0E" w:rsidP="003E0C0E">
            <w:pPr>
              <w:rPr>
                <w:rFonts w:eastAsia="Times New Roman" w:cs="Times New Roman"/>
                <w:sz w:val="20"/>
                <w:szCs w:val="20"/>
              </w:rPr>
            </w:pPr>
            <w:r w:rsidRPr="00B42601">
              <w:rPr>
                <w:rFonts w:eastAsia="Times New Roman" w:cs="Times New Roman"/>
                <w:sz w:val="20"/>
                <w:szCs w:val="20"/>
              </w:rPr>
              <w:t xml:space="preserve">Доля молодежи, задействованной в мероприятиях по вовлечению в творческую деятельность, от общего числа молодежи в </w:t>
            </w:r>
            <w:r w:rsidRPr="00B42601">
              <w:rPr>
                <w:rFonts w:eastAsia="Times New Roman" w:cs="Times New Roman"/>
                <w:sz w:val="20"/>
                <w:szCs w:val="20"/>
              </w:rPr>
              <w:lastRenderedPageBreak/>
              <w:t>Московской области, %.</w:t>
            </w:r>
          </w:p>
        </w:tc>
        <w:tc>
          <w:tcPr>
            <w:tcW w:w="412" w:type="pct"/>
          </w:tcPr>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r w:rsidRPr="00FE581D">
              <w:rPr>
                <w:rFonts w:eastAsiaTheme="minorEastAsia" w:cs="Times New Roman"/>
                <w:sz w:val="20"/>
                <w:szCs w:val="20"/>
                <w:lang w:eastAsia="ru-RU"/>
              </w:rPr>
              <w:lastRenderedPageBreak/>
              <w:t>%</w:t>
            </w:r>
          </w:p>
        </w:tc>
        <w:tc>
          <w:tcPr>
            <w:tcW w:w="1393" w:type="pct"/>
          </w:tcPr>
          <w:p w:rsidR="003E0C0E" w:rsidRPr="00FE581D" w:rsidRDefault="004C3501" w:rsidP="003E0C0E">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где</w:t>
            </w:r>
          </w:p>
          <w:p w:rsidR="003E0C0E" w:rsidRPr="00FE581D" w:rsidRDefault="004C3501"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oMath>
            <w:r w:rsidR="003E0C0E" w:rsidRPr="00FE581D">
              <w:rPr>
                <w:rFonts w:cs="Times New Roman"/>
                <w:color w:val="000000" w:themeColor="text1"/>
                <w:sz w:val="20"/>
                <w:szCs w:val="20"/>
              </w:rPr>
              <w:t xml:space="preserve"> – доля молодежи, задействованной в мероприятиях по вовлечению в творческую </w:t>
            </w:r>
            <w:r w:rsidR="003E0C0E" w:rsidRPr="00FE581D">
              <w:rPr>
                <w:rFonts w:cs="Times New Roman"/>
                <w:color w:val="000000" w:themeColor="text1"/>
                <w:sz w:val="20"/>
                <w:szCs w:val="20"/>
              </w:rPr>
              <w:lastRenderedPageBreak/>
              <w:t>деятельность,</w:t>
            </w:r>
          </w:p>
          <w:p w:rsidR="003E0C0E" w:rsidRPr="00FE581D" w:rsidRDefault="004C3501"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oMath>
            <w:r w:rsidR="003E0C0E" w:rsidRPr="00FE581D">
              <w:rPr>
                <w:rFonts w:cs="Times New Roman"/>
                <w:color w:val="000000" w:themeColor="text1"/>
                <w:sz w:val="20"/>
                <w:szCs w:val="20"/>
              </w:rPr>
              <w:t xml:space="preserve"> – численность молодежи, задействованной в мероприятиях по вовлечению в творческую деятельность, таких как конкурсы, смотры, фестивали, форумы по развитию творческих навыков,</w:t>
            </w:r>
          </w:p>
          <w:p w:rsidR="003E0C0E" w:rsidRPr="00FE581D" w:rsidRDefault="004C3501" w:rsidP="003E0C0E">
            <w:pPr>
              <w:widowControl w:val="0"/>
              <w:autoSpaceDE w:val="0"/>
              <w:autoSpaceDN w:val="0"/>
              <w:adjustRightInd w:val="0"/>
              <w:jc w:val="both"/>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3E0C0E" w:rsidRPr="00FE581D">
              <w:rPr>
                <w:rFonts w:cs="Times New Roman"/>
                <w:color w:val="000000" w:themeColor="text1"/>
                <w:sz w:val="20"/>
                <w:szCs w:val="20"/>
              </w:rPr>
              <w:t xml:space="preserve"> - численность молодежи в муниципальном образовании</w:t>
            </w:r>
          </w:p>
        </w:tc>
        <w:tc>
          <w:tcPr>
            <w:tcW w:w="1056" w:type="pct"/>
          </w:tcPr>
          <w:p w:rsidR="003E0C0E" w:rsidRPr="00FE581D" w:rsidRDefault="003E0C0E" w:rsidP="003E0C0E">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lastRenderedPageBreak/>
              <w:t>Межведомственная статистика, аналитический отчет</w:t>
            </w:r>
          </w:p>
        </w:tc>
        <w:tc>
          <w:tcPr>
            <w:tcW w:w="909" w:type="pct"/>
            <w:tcBorders>
              <w:right w:val="single" w:sz="4" w:space="0" w:color="auto"/>
            </w:tcBorders>
          </w:tcPr>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3E0C0E" w:rsidRDefault="003E0C0E" w:rsidP="003E0C0E">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3E0C0E" w:rsidRPr="00FE581D" w:rsidRDefault="003E0C0E" w:rsidP="003E0C0E">
            <w:pPr>
              <w:jc w:val="center"/>
              <w:rPr>
                <w:rFonts w:cs="Times New Roman"/>
                <w:color w:val="000000" w:themeColor="text1"/>
                <w:sz w:val="20"/>
                <w:szCs w:val="20"/>
              </w:rPr>
            </w:pPr>
            <w:r>
              <w:rPr>
                <w:rFonts w:cs="Times New Roman"/>
                <w:color w:val="000000" w:themeColor="text1"/>
                <w:sz w:val="20"/>
                <w:szCs w:val="20"/>
              </w:rPr>
              <w:t>10.02 годовой отчет.</w:t>
            </w:r>
          </w:p>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p>
        </w:tc>
      </w:tr>
    </w:tbl>
    <w:p w:rsidR="00154F1C" w:rsidRPr="001E2C0B" w:rsidRDefault="00154F1C" w:rsidP="00154F1C">
      <w:pPr>
        <w:pStyle w:val="ConsPlusNormal"/>
        <w:spacing w:before="220"/>
        <w:jc w:val="both"/>
        <w:rPr>
          <w:rFonts w:ascii="Times New Roman" w:hAnsi="Times New Roman" w:cs="Times New Roman"/>
          <w:b/>
          <w:sz w:val="24"/>
          <w:szCs w:val="24"/>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159AA" w:rsidRDefault="00A159AA" w:rsidP="00D74118">
      <w:pPr>
        <w:pStyle w:val="ConsPlusNormal"/>
        <w:jc w:val="center"/>
        <w:rPr>
          <w:rFonts w:ascii="Times New Roman" w:hAnsi="Times New Roman" w:cs="Times New Roman"/>
          <w:sz w:val="24"/>
          <w:szCs w:val="24"/>
          <w:lang w:val="en-US"/>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2.6 Перечень мероприятий</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 xml:space="preserve">Подпрограммы </w:t>
      </w:r>
      <w:r>
        <w:rPr>
          <w:rFonts w:cs="Times New Roman"/>
          <w:sz w:val="24"/>
          <w:szCs w:val="24"/>
          <w:lang w:val="en-US"/>
        </w:rPr>
        <w:t>I</w:t>
      </w:r>
      <w:r w:rsidRPr="00D74118">
        <w:rPr>
          <w:rFonts w:cs="Times New Roman"/>
          <w:sz w:val="24"/>
          <w:szCs w:val="24"/>
        </w:rPr>
        <w:t xml:space="preserve"> </w:t>
      </w:r>
      <w:r>
        <w:rPr>
          <w:rFonts w:cs="Times New Roman"/>
          <w:sz w:val="24"/>
          <w:szCs w:val="24"/>
        </w:rPr>
        <w:t xml:space="preserve">«Развитие системы информирования населения о деятельности органов местного самоуправления </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Московской области,  создание доступной современной медиасреды»</w:t>
      </w:r>
    </w:p>
    <w:p w:rsidR="00460522" w:rsidRDefault="00460522" w:rsidP="00D74118">
      <w:pPr>
        <w:widowControl w:val="0"/>
        <w:autoSpaceDE w:val="0"/>
        <w:autoSpaceDN w:val="0"/>
        <w:adjustRightInd w:val="0"/>
        <w:jc w:val="center"/>
        <w:rPr>
          <w:rFonts w:cs="Times New Roman"/>
          <w:sz w:val="24"/>
          <w:szCs w:val="24"/>
        </w:rPr>
      </w:pPr>
    </w:p>
    <w:tbl>
      <w:tblPr>
        <w:tblW w:w="13740" w:type="dxa"/>
        <w:tblInd w:w="118" w:type="dxa"/>
        <w:tblLook w:val="04A0" w:firstRow="1" w:lastRow="0" w:firstColumn="1" w:lastColumn="0" w:noHBand="0" w:noVBand="1"/>
      </w:tblPr>
      <w:tblGrid>
        <w:gridCol w:w="569"/>
        <w:gridCol w:w="2215"/>
        <w:gridCol w:w="1115"/>
        <w:gridCol w:w="1356"/>
        <w:gridCol w:w="1356"/>
        <w:gridCol w:w="821"/>
        <w:gridCol w:w="777"/>
        <w:gridCol w:w="777"/>
        <w:gridCol w:w="777"/>
        <w:gridCol w:w="777"/>
        <w:gridCol w:w="777"/>
        <w:gridCol w:w="1308"/>
        <w:gridCol w:w="1115"/>
      </w:tblGrid>
      <w:tr w:rsidR="0006376E" w:rsidRPr="0006376E" w:rsidTr="0006376E">
        <w:trPr>
          <w:trHeight w:val="1575"/>
        </w:trPr>
        <w:tc>
          <w:tcPr>
            <w:tcW w:w="66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 п/п</w:t>
            </w:r>
          </w:p>
        </w:tc>
        <w:tc>
          <w:tcPr>
            <w:tcW w:w="235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Сроки исполнения мероприятий</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Источники финансирования</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Объём финансирования  мероприятия в 2019 году (тыс. руб.)</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Всего (тыс. руб.)</w:t>
            </w:r>
          </w:p>
        </w:tc>
        <w:tc>
          <w:tcPr>
            <w:tcW w:w="4410"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Объем финансирования по годам (тыс. руб.)</w:t>
            </w:r>
          </w:p>
        </w:tc>
        <w:tc>
          <w:tcPr>
            <w:tcW w:w="111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Ответственный за выполнение 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Результаты выполнения мероприятий программы</w:t>
            </w:r>
          </w:p>
        </w:tc>
      </w:tr>
      <w:tr w:rsidR="0006376E" w:rsidRPr="0006376E" w:rsidTr="0006376E">
        <w:trPr>
          <w:trHeight w:val="464"/>
        </w:trPr>
        <w:tc>
          <w:tcPr>
            <w:tcW w:w="666"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4410" w:type="dxa"/>
            <w:gridSpan w:val="5"/>
            <w:vMerge/>
            <w:tcBorders>
              <w:top w:val="single" w:sz="8" w:space="0" w:color="auto"/>
              <w:left w:val="single" w:sz="8" w:space="0" w:color="auto"/>
              <w:bottom w:val="single" w:sz="8" w:space="0" w:color="000000"/>
              <w:right w:val="single" w:sz="8" w:space="0" w:color="000000"/>
            </w:tcBorders>
            <w:vAlign w:val="center"/>
            <w:hideMark/>
          </w:tcPr>
          <w:p w:rsidR="0006376E" w:rsidRPr="0006376E" w:rsidRDefault="0006376E" w:rsidP="0006376E">
            <w:pPr>
              <w:rPr>
                <w:rFonts w:eastAsia="Times New Roman" w:cs="Times New Roman"/>
                <w:color w:val="000000"/>
                <w:sz w:val="16"/>
                <w:szCs w:val="16"/>
                <w:lang w:eastAsia="ru-RU"/>
              </w:rPr>
            </w:pP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464"/>
        </w:trPr>
        <w:tc>
          <w:tcPr>
            <w:tcW w:w="666"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82"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bookmarkStart w:id="2" w:name="RANGE!G6"/>
            <w:r w:rsidRPr="0006376E">
              <w:rPr>
                <w:rFonts w:eastAsia="Times New Roman" w:cs="Times New Roman"/>
                <w:color w:val="000000"/>
                <w:sz w:val="16"/>
                <w:szCs w:val="16"/>
                <w:lang w:eastAsia="ru-RU"/>
              </w:rPr>
              <w:t>2020 год</w:t>
            </w:r>
            <w:bookmarkEnd w:id="2"/>
          </w:p>
        </w:tc>
        <w:tc>
          <w:tcPr>
            <w:tcW w:w="882"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2021 год</w:t>
            </w:r>
          </w:p>
        </w:tc>
        <w:tc>
          <w:tcPr>
            <w:tcW w:w="882" w:type="dxa"/>
            <w:vMerge w:val="restart"/>
            <w:tcBorders>
              <w:top w:val="nil"/>
              <w:left w:val="single" w:sz="8" w:space="0" w:color="auto"/>
              <w:bottom w:val="single" w:sz="8" w:space="0" w:color="000000"/>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2022 год</w:t>
            </w:r>
          </w:p>
        </w:tc>
        <w:tc>
          <w:tcPr>
            <w:tcW w:w="882" w:type="dxa"/>
            <w:vMerge w:val="restart"/>
            <w:tcBorders>
              <w:top w:val="nil"/>
              <w:left w:val="single" w:sz="8" w:space="0" w:color="auto"/>
              <w:bottom w:val="single" w:sz="8" w:space="0" w:color="000000"/>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2023 год</w:t>
            </w:r>
          </w:p>
        </w:tc>
        <w:tc>
          <w:tcPr>
            <w:tcW w:w="882" w:type="dxa"/>
            <w:vMerge w:val="restart"/>
            <w:tcBorders>
              <w:top w:val="nil"/>
              <w:left w:val="single" w:sz="8" w:space="0" w:color="auto"/>
              <w:bottom w:val="single" w:sz="8" w:space="0" w:color="000000"/>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2024 год</w:t>
            </w: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464"/>
        </w:trPr>
        <w:tc>
          <w:tcPr>
            <w:tcW w:w="666"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315"/>
        </w:trPr>
        <w:tc>
          <w:tcPr>
            <w:tcW w:w="666" w:type="dxa"/>
            <w:tcBorders>
              <w:top w:val="nil"/>
              <w:left w:val="single" w:sz="8" w:space="0" w:color="auto"/>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w:t>
            </w:r>
          </w:p>
        </w:tc>
        <w:tc>
          <w:tcPr>
            <w:tcW w:w="2357"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w:t>
            </w:r>
          </w:p>
        </w:tc>
        <w:tc>
          <w:tcPr>
            <w:tcW w:w="959"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3</w:t>
            </w:r>
          </w:p>
        </w:tc>
        <w:tc>
          <w:tcPr>
            <w:tcW w:w="1188"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w:t>
            </w:r>
          </w:p>
        </w:tc>
        <w:tc>
          <w:tcPr>
            <w:tcW w:w="1188"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w:t>
            </w:r>
          </w:p>
        </w:tc>
        <w:tc>
          <w:tcPr>
            <w:tcW w:w="895"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6</w:t>
            </w:r>
          </w:p>
        </w:tc>
        <w:tc>
          <w:tcPr>
            <w:tcW w:w="882"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7</w:t>
            </w:r>
          </w:p>
        </w:tc>
        <w:tc>
          <w:tcPr>
            <w:tcW w:w="882"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8</w:t>
            </w:r>
          </w:p>
        </w:tc>
        <w:tc>
          <w:tcPr>
            <w:tcW w:w="882" w:type="dxa"/>
            <w:tcBorders>
              <w:top w:val="nil"/>
              <w:left w:val="nil"/>
              <w:bottom w:val="single" w:sz="8" w:space="0" w:color="auto"/>
              <w:right w:val="single" w:sz="8" w:space="0" w:color="auto"/>
            </w:tcBorders>
            <w:shd w:val="clear" w:color="000000" w:fill="FFFFFF"/>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9</w:t>
            </w:r>
          </w:p>
        </w:tc>
        <w:tc>
          <w:tcPr>
            <w:tcW w:w="882" w:type="dxa"/>
            <w:tcBorders>
              <w:top w:val="nil"/>
              <w:left w:val="nil"/>
              <w:bottom w:val="single" w:sz="8" w:space="0" w:color="auto"/>
              <w:right w:val="single" w:sz="8" w:space="0" w:color="auto"/>
            </w:tcBorders>
            <w:shd w:val="clear" w:color="000000" w:fill="FFFFFF"/>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10</w:t>
            </w:r>
          </w:p>
        </w:tc>
        <w:tc>
          <w:tcPr>
            <w:tcW w:w="882" w:type="dxa"/>
            <w:tcBorders>
              <w:top w:val="nil"/>
              <w:left w:val="nil"/>
              <w:bottom w:val="single" w:sz="8" w:space="0" w:color="auto"/>
              <w:right w:val="single" w:sz="8" w:space="0" w:color="auto"/>
            </w:tcBorders>
            <w:shd w:val="clear" w:color="000000" w:fill="FFFFFF"/>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11</w:t>
            </w:r>
          </w:p>
        </w:tc>
        <w:tc>
          <w:tcPr>
            <w:tcW w:w="1118"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12</w:t>
            </w:r>
          </w:p>
        </w:tc>
        <w:tc>
          <w:tcPr>
            <w:tcW w:w="959" w:type="dxa"/>
            <w:tcBorders>
              <w:top w:val="nil"/>
              <w:left w:val="nil"/>
              <w:bottom w:val="single" w:sz="8" w:space="0" w:color="auto"/>
              <w:right w:val="single" w:sz="8" w:space="0" w:color="auto"/>
            </w:tcBorders>
            <w:shd w:val="clear" w:color="auto" w:fill="auto"/>
            <w:vAlign w:val="bottom"/>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13</w:t>
            </w:r>
          </w:p>
        </w:tc>
      </w:tr>
      <w:tr w:rsidR="0006376E" w:rsidRPr="0006376E" w:rsidTr="0006376E">
        <w:trPr>
          <w:trHeight w:val="450"/>
        </w:trPr>
        <w:tc>
          <w:tcPr>
            <w:tcW w:w="66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w:t>
            </w:r>
          </w:p>
        </w:tc>
        <w:tc>
          <w:tcPr>
            <w:tcW w:w="2357" w:type="dxa"/>
            <w:vMerge w:val="restart"/>
            <w:tcBorders>
              <w:top w:val="nil"/>
              <w:left w:val="single" w:sz="8" w:space="0" w:color="auto"/>
              <w:bottom w:val="single" w:sz="8" w:space="0" w:color="000000"/>
              <w:right w:val="single" w:sz="8" w:space="0" w:color="auto"/>
            </w:tcBorders>
            <w:shd w:val="clear" w:color="000000" w:fill="FFFFFF"/>
            <w:hideMark/>
          </w:tcPr>
          <w:p w:rsidR="0006376E" w:rsidRPr="0006376E" w:rsidRDefault="0006376E" w:rsidP="0006376E">
            <w:pP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Основное мероприятие 1 «Информирование населения об основных событиях социально-экономического развития и общественно-политической жизни»</w:t>
            </w:r>
          </w:p>
        </w:tc>
        <w:tc>
          <w:tcPr>
            <w:tcW w:w="959" w:type="dxa"/>
            <w:vMerge w:val="restart"/>
            <w:tcBorders>
              <w:top w:val="nil"/>
              <w:left w:val="single" w:sz="8" w:space="0" w:color="auto"/>
              <w:bottom w:val="single" w:sz="8" w:space="0" w:color="000000"/>
              <w:right w:val="single" w:sz="8" w:space="0" w:color="auto"/>
            </w:tcBorders>
            <w:shd w:val="clear" w:color="000000" w:fill="FFFFFF"/>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000000" w:fill="FFFFFF"/>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153,64</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2149,52</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287,00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423,52</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453,00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493,00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493,00</w:t>
            </w:r>
          </w:p>
        </w:tc>
        <w:tc>
          <w:tcPr>
            <w:tcW w:w="1118" w:type="dxa"/>
            <w:vMerge w:val="restart"/>
            <w:tcBorders>
              <w:top w:val="nil"/>
              <w:left w:val="single" w:sz="8" w:space="0" w:color="auto"/>
              <w:bottom w:val="single" w:sz="8" w:space="0" w:color="000000"/>
              <w:right w:val="single" w:sz="8" w:space="0" w:color="auto"/>
            </w:tcBorders>
            <w:shd w:val="clear" w:color="000000" w:fill="FFFFFF"/>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000000" w:fill="FFFFFF"/>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88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000000" w:fill="FFFFFF"/>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000000" w:fill="FFFFFF"/>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153,64</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2149,52</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287,00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423,52</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453,00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493,00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493,00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000000" w:fill="FFFFFF"/>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31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1.1.</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21,45</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1017,02</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136,00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231,02</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300,00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300,00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21,45</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1017,02</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136,00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231,02</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300,00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300,00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45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1.2.</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xml:space="preserve">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 </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xml:space="preserve">Итого </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45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1.3.</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xml:space="preserve">Итого </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nil"/>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single" w:sz="8" w:space="0" w:color="auto"/>
              <w:left w:val="nil"/>
              <w:bottom w:val="nil"/>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single" w:sz="8" w:space="0" w:color="auto"/>
              <w:left w:val="nil"/>
              <w:bottom w:val="nil"/>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43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1.4.</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xml:space="preserve">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w:t>
            </w:r>
            <w:r w:rsidRPr="0006376E">
              <w:rPr>
                <w:rFonts w:eastAsia="Times New Roman" w:cs="Times New Roman"/>
                <w:color w:val="000000"/>
                <w:sz w:val="16"/>
                <w:szCs w:val="16"/>
                <w:lang w:eastAsia="ru-RU"/>
              </w:rPr>
              <w:lastRenderedPageBreak/>
              <w:t>ресурсов и баз данных муниципального образования</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lastRenderedPageBreak/>
              <w:t>2020-2024</w:t>
            </w:r>
          </w:p>
        </w:tc>
        <w:tc>
          <w:tcPr>
            <w:tcW w:w="1188" w:type="dxa"/>
            <w:tcBorders>
              <w:top w:val="single" w:sz="8" w:space="0" w:color="auto"/>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47,09</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902,00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130,00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133,00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353,00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143,00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143,00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rsidR="0006376E" w:rsidRPr="0006376E" w:rsidRDefault="0006376E" w:rsidP="0006376E">
            <w:pPr>
              <w:jc w:val="center"/>
              <w:rPr>
                <w:rFonts w:eastAsia="Times New Roman" w:cs="Times New Roman"/>
                <w:color w:val="000000"/>
                <w:sz w:val="20"/>
                <w:szCs w:val="20"/>
                <w:lang w:eastAsia="ru-RU"/>
              </w:rPr>
            </w:pPr>
            <w:r w:rsidRPr="0006376E">
              <w:rPr>
                <w:rFonts w:eastAsia="Times New Roman" w:cs="Times New Roman"/>
                <w:color w:val="000000"/>
                <w:sz w:val="20"/>
                <w:szCs w:val="20"/>
                <w:lang w:eastAsia="ru-RU"/>
              </w:rPr>
              <w:t>47,09</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902,00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130,00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133,00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353,00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143,00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143,00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115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43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lastRenderedPageBreak/>
              <w:t>1.5.</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41,10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9,50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9,50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 </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rsidR="0006376E" w:rsidRPr="0006376E" w:rsidRDefault="0006376E" w:rsidP="0006376E">
            <w:pPr>
              <w:jc w:val="center"/>
              <w:rPr>
                <w:rFonts w:eastAsia="Times New Roman" w:cs="Times New Roman"/>
                <w:color w:val="000000"/>
                <w:sz w:val="20"/>
                <w:szCs w:val="20"/>
                <w:lang w:eastAsia="ru-RU"/>
              </w:rPr>
            </w:pPr>
            <w:r w:rsidRPr="0006376E">
              <w:rPr>
                <w:rFonts w:eastAsia="Times New Roman" w:cs="Times New Roman"/>
                <w:color w:val="000000"/>
                <w:sz w:val="20"/>
                <w:szCs w:val="20"/>
                <w:lang w:eastAsia="ru-RU"/>
              </w:rPr>
              <w:t>41,10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9,50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9,50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37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1.6.</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xml:space="preserve">Итого </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44,00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221,00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21,00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rsidR="0006376E" w:rsidRPr="0006376E" w:rsidRDefault="0006376E" w:rsidP="0006376E">
            <w:pPr>
              <w:jc w:val="center"/>
              <w:rPr>
                <w:rFonts w:eastAsia="Times New Roman" w:cs="Times New Roman"/>
                <w:color w:val="000000"/>
                <w:sz w:val="20"/>
                <w:szCs w:val="20"/>
                <w:lang w:eastAsia="ru-RU"/>
              </w:rPr>
            </w:pPr>
            <w:r w:rsidRPr="0006376E">
              <w:rPr>
                <w:rFonts w:eastAsia="Times New Roman" w:cs="Times New Roman"/>
                <w:color w:val="000000"/>
                <w:sz w:val="20"/>
                <w:szCs w:val="20"/>
                <w:lang w:eastAsia="ru-RU"/>
              </w:rPr>
              <w:t>44,00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221,00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21,00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50,00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000000" w:fill="FFFFFF"/>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31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1.7.</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Расходы на обеспечение деятельности (оказание услуг) муниципальных учреждений в сфере информационной политики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xml:space="preserve">Итого </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Основное мероприятие 7.Организация создания и эксплуатации сети объектов наружной рекламы</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148,00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713,25</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113,25</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148,00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713,25</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113,25</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39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2.1.</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51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2.2.</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w:t>
            </w:r>
            <w:r w:rsidRPr="0006376E">
              <w:rPr>
                <w:rFonts w:eastAsia="Times New Roman" w:cs="Times New Roman"/>
                <w:color w:val="000000"/>
                <w:sz w:val="16"/>
                <w:szCs w:val="16"/>
                <w:lang w:eastAsia="ru-RU"/>
              </w:rPr>
              <w:lastRenderedPageBreak/>
              <w:t>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lastRenderedPageBreak/>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148,00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713,25</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113,25</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rsidR="0006376E" w:rsidRPr="0006376E" w:rsidRDefault="0006376E" w:rsidP="0006376E">
            <w:pPr>
              <w:jc w:val="center"/>
              <w:rPr>
                <w:rFonts w:eastAsia="Times New Roman" w:cs="Times New Roman"/>
                <w:color w:val="000000"/>
                <w:sz w:val="20"/>
                <w:szCs w:val="20"/>
                <w:lang w:eastAsia="ru-RU"/>
              </w:rPr>
            </w:pPr>
            <w:r w:rsidRPr="0006376E">
              <w:rPr>
                <w:rFonts w:eastAsia="Times New Roman" w:cs="Times New Roman"/>
                <w:color w:val="000000"/>
                <w:sz w:val="20"/>
                <w:szCs w:val="20"/>
                <w:lang w:eastAsia="ru-RU"/>
              </w:rPr>
              <w:t>148,00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713,25</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113,25</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200,00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46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lastRenderedPageBreak/>
              <w:t>2.3.</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bookmarkStart w:id="3" w:name="RANGE!L53"/>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bookmarkEnd w:id="3"/>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42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2.4.</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Осуществление мониторинга задолженности за установку и эксплуатацию рекламных конструкций и реализация мер по её взысканию</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proofErr w:type="gramStart"/>
            <w:r w:rsidRPr="0006376E">
              <w:rPr>
                <w:rFonts w:eastAsia="Times New Roman" w:cs="Times New Roman"/>
                <w:color w:val="000000"/>
                <w:sz w:val="16"/>
                <w:szCs w:val="16"/>
                <w:lang w:eastAsia="ru-RU"/>
              </w:rPr>
              <w:t>Администрация</w:t>
            </w:r>
            <w:proofErr w:type="gramEnd"/>
            <w:r w:rsidRPr="0006376E">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666"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color w:val="000000"/>
                <w:sz w:val="16"/>
                <w:szCs w:val="16"/>
                <w:lang w:eastAsia="ru-RU"/>
              </w:rPr>
            </w:pPr>
            <w:r w:rsidRPr="0006376E">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315"/>
        </w:trPr>
        <w:tc>
          <w:tcPr>
            <w:tcW w:w="3982"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06376E" w:rsidRPr="0006376E" w:rsidRDefault="0006376E" w:rsidP="0006376E">
            <w:pP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Всего по программе «Развитие системы информирования населения о деятельности органов местного самоуправления Московской области» </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301,64</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2149,52</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287,00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536,77</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653,00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693,00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693,00</w:t>
            </w:r>
          </w:p>
        </w:tc>
        <w:tc>
          <w:tcPr>
            <w:tcW w:w="1118"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  </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06376E" w:rsidRPr="0006376E" w:rsidRDefault="0006376E" w:rsidP="0006376E">
            <w:pPr>
              <w:rPr>
                <w:rFonts w:eastAsia="Times New Roman" w:cs="Times New Roman"/>
                <w:color w:val="000000"/>
                <w:sz w:val="16"/>
                <w:szCs w:val="16"/>
                <w:lang w:eastAsia="ru-RU"/>
              </w:rPr>
            </w:pPr>
            <w:r w:rsidRPr="0006376E">
              <w:rPr>
                <w:rFonts w:eastAsia="Times New Roman" w:cs="Times New Roman"/>
                <w:color w:val="000000"/>
                <w:sz w:val="16"/>
                <w:szCs w:val="16"/>
                <w:lang w:eastAsia="ru-RU"/>
              </w:rPr>
              <w:t> </w:t>
            </w:r>
          </w:p>
        </w:tc>
      </w:tr>
      <w:tr w:rsidR="0006376E" w:rsidRPr="0006376E" w:rsidTr="0006376E">
        <w:trPr>
          <w:trHeight w:val="915"/>
        </w:trPr>
        <w:tc>
          <w:tcPr>
            <w:tcW w:w="3982" w:type="dxa"/>
            <w:gridSpan w:val="3"/>
            <w:vMerge/>
            <w:tcBorders>
              <w:top w:val="single" w:sz="8" w:space="0" w:color="auto"/>
              <w:left w:val="single" w:sz="8" w:space="0" w:color="auto"/>
              <w:bottom w:val="single" w:sz="8" w:space="0" w:color="000000"/>
              <w:right w:val="single" w:sz="8" w:space="0" w:color="000000"/>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915"/>
        </w:trPr>
        <w:tc>
          <w:tcPr>
            <w:tcW w:w="3982" w:type="dxa"/>
            <w:gridSpan w:val="3"/>
            <w:vMerge/>
            <w:tcBorders>
              <w:top w:val="single" w:sz="8" w:space="0" w:color="auto"/>
              <w:left w:val="single" w:sz="8" w:space="0" w:color="auto"/>
              <w:bottom w:val="single" w:sz="8" w:space="0" w:color="000000"/>
              <w:right w:val="single" w:sz="8" w:space="0" w:color="000000"/>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r w:rsidR="0006376E" w:rsidRPr="0006376E" w:rsidTr="0006376E">
        <w:trPr>
          <w:trHeight w:val="690"/>
        </w:trPr>
        <w:tc>
          <w:tcPr>
            <w:tcW w:w="3982" w:type="dxa"/>
            <w:gridSpan w:val="3"/>
            <w:vMerge/>
            <w:tcBorders>
              <w:top w:val="single" w:sz="8" w:space="0" w:color="auto"/>
              <w:left w:val="single" w:sz="8" w:space="0" w:color="auto"/>
              <w:bottom w:val="single" w:sz="8" w:space="0" w:color="000000"/>
              <w:right w:val="single" w:sz="8" w:space="0" w:color="000000"/>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 xml:space="preserve">Средства местного бюджета </w:t>
            </w:r>
          </w:p>
        </w:tc>
        <w:tc>
          <w:tcPr>
            <w:tcW w:w="1188"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301,64</w:t>
            </w:r>
          </w:p>
        </w:tc>
        <w:tc>
          <w:tcPr>
            <w:tcW w:w="895"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2149,52</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287,00</w:t>
            </w:r>
          </w:p>
        </w:tc>
        <w:tc>
          <w:tcPr>
            <w:tcW w:w="882" w:type="dxa"/>
            <w:tcBorders>
              <w:top w:val="nil"/>
              <w:left w:val="nil"/>
              <w:bottom w:val="single" w:sz="8" w:space="0" w:color="auto"/>
              <w:right w:val="single" w:sz="8" w:space="0" w:color="auto"/>
            </w:tcBorders>
            <w:shd w:val="clear" w:color="auto" w:fill="auto"/>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536,77</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653,00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693,00</w:t>
            </w:r>
          </w:p>
        </w:tc>
        <w:tc>
          <w:tcPr>
            <w:tcW w:w="882" w:type="dxa"/>
            <w:tcBorders>
              <w:top w:val="nil"/>
              <w:left w:val="nil"/>
              <w:bottom w:val="single" w:sz="8" w:space="0" w:color="auto"/>
              <w:right w:val="single" w:sz="8" w:space="0" w:color="auto"/>
            </w:tcBorders>
            <w:shd w:val="clear" w:color="000000" w:fill="FFFFFF"/>
            <w:hideMark/>
          </w:tcPr>
          <w:p w:rsidR="0006376E" w:rsidRPr="0006376E" w:rsidRDefault="0006376E" w:rsidP="0006376E">
            <w:pPr>
              <w:jc w:val="center"/>
              <w:rPr>
                <w:rFonts w:eastAsia="Times New Roman" w:cs="Times New Roman"/>
                <w:b/>
                <w:bCs/>
                <w:color w:val="000000"/>
                <w:sz w:val="16"/>
                <w:szCs w:val="16"/>
                <w:lang w:eastAsia="ru-RU"/>
              </w:rPr>
            </w:pPr>
            <w:r w:rsidRPr="0006376E">
              <w:rPr>
                <w:rFonts w:eastAsia="Times New Roman" w:cs="Times New Roman"/>
                <w:b/>
                <w:bCs/>
                <w:color w:val="000000"/>
                <w:sz w:val="16"/>
                <w:szCs w:val="16"/>
                <w:lang w:eastAsia="ru-RU"/>
              </w:rPr>
              <w:t>693,00</w:t>
            </w:r>
          </w:p>
        </w:tc>
        <w:tc>
          <w:tcPr>
            <w:tcW w:w="1118"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06376E" w:rsidRPr="0006376E" w:rsidRDefault="0006376E" w:rsidP="0006376E">
            <w:pPr>
              <w:rPr>
                <w:rFonts w:eastAsia="Times New Roman" w:cs="Times New Roman"/>
                <w:color w:val="000000"/>
                <w:sz w:val="16"/>
                <w:szCs w:val="16"/>
                <w:lang w:eastAsia="ru-RU"/>
              </w:rPr>
            </w:pPr>
          </w:p>
        </w:tc>
      </w:tr>
    </w:tbl>
    <w:p w:rsidR="00D74118" w:rsidRPr="0076782C" w:rsidRDefault="00D74118" w:rsidP="00D74118">
      <w:pPr>
        <w:pStyle w:val="ConsPlusNormal"/>
        <w:jc w:val="center"/>
        <w:rPr>
          <w:rFonts w:ascii="Times New Roman" w:eastAsiaTheme="minorHAnsi" w:hAnsi="Times New Roman" w:cs="Times New Roman"/>
          <w:sz w:val="18"/>
          <w:szCs w:val="18"/>
          <w:lang w:eastAsia="en-US"/>
        </w:rPr>
      </w:pPr>
    </w:p>
    <w:p w:rsidR="00C3285E" w:rsidRDefault="00C3285E" w:rsidP="00903A00">
      <w:pPr>
        <w:pStyle w:val="ConsPlusNormal"/>
        <w:rPr>
          <w:rFonts w:ascii="Times New Roman" w:hAnsi="Times New Roman" w:cs="Times New Roman"/>
          <w:lang w:val="en-US"/>
        </w:rPr>
      </w:pPr>
    </w:p>
    <w:p w:rsidR="007162F7" w:rsidRPr="007162F7" w:rsidRDefault="007162F7" w:rsidP="00903A00">
      <w:pPr>
        <w:pStyle w:val="ConsPlusNormal"/>
        <w:rPr>
          <w:rFonts w:ascii="Times New Roman" w:hAnsi="Times New Roman" w:cs="Times New Roman"/>
          <w:sz w:val="24"/>
          <w:szCs w:val="24"/>
          <w:lang w:val="en-US"/>
        </w:rPr>
      </w:pPr>
    </w:p>
    <w:p w:rsidR="000A6172" w:rsidRDefault="000A6172" w:rsidP="00D74118">
      <w:pPr>
        <w:pStyle w:val="ConsPlusNormal"/>
        <w:jc w:val="center"/>
        <w:rPr>
          <w:rFonts w:ascii="Times New Roman" w:hAnsi="Times New Roman" w:cs="Times New Roman"/>
          <w:sz w:val="24"/>
          <w:szCs w:val="24"/>
        </w:rPr>
      </w:pPr>
    </w:p>
    <w:p w:rsidR="000A6172" w:rsidRDefault="000A6172" w:rsidP="002C40B5">
      <w:pPr>
        <w:pStyle w:val="ConsPlusNormal"/>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Pr="00D74118">
        <w:rPr>
          <w:rFonts w:ascii="Times New Roman" w:hAnsi="Times New Roman" w:cs="Times New Roman"/>
          <w:sz w:val="24"/>
          <w:szCs w:val="24"/>
        </w:rPr>
        <w:t>7.</w:t>
      </w:r>
      <w:r>
        <w:rPr>
          <w:rFonts w:ascii="Times New Roman" w:hAnsi="Times New Roman" w:cs="Times New Roman"/>
          <w:sz w:val="24"/>
          <w:szCs w:val="24"/>
        </w:rPr>
        <w:t xml:space="preserve"> Перечень мероприятий</w:t>
      </w:r>
    </w:p>
    <w:p w:rsidR="007A4F12" w:rsidRDefault="007A4F12"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Подпрограмма </w:t>
      </w:r>
      <w:r>
        <w:rPr>
          <w:rFonts w:ascii="Times New Roman" w:hAnsi="Times New Roman" w:cs="Times New Roman"/>
          <w:sz w:val="24"/>
          <w:szCs w:val="24"/>
          <w:lang w:val="en-US"/>
        </w:rPr>
        <w:t>III</w:t>
      </w:r>
      <w:r w:rsidRPr="007A4F12">
        <w:rPr>
          <w:rFonts w:ascii="Times New Roman" w:hAnsi="Times New Roman" w:cs="Times New Roman"/>
          <w:sz w:val="24"/>
          <w:szCs w:val="24"/>
        </w:rPr>
        <w:t xml:space="preserve"> </w:t>
      </w:r>
      <w:r>
        <w:rPr>
          <w:rFonts w:ascii="Times New Roman" w:hAnsi="Times New Roman" w:cs="Times New Roman"/>
          <w:sz w:val="24"/>
          <w:szCs w:val="24"/>
        </w:rPr>
        <w:t>«Эффективное местное самоуправление Московской области»</w:t>
      </w:r>
    </w:p>
    <w:p w:rsidR="00E800AB" w:rsidRDefault="00E800AB" w:rsidP="00D74118">
      <w:pPr>
        <w:pStyle w:val="ConsPlusNormal"/>
        <w:jc w:val="center"/>
        <w:rPr>
          <w:rFonts w:ascii="Times New Roman" w:hAnsi="Times New Roman" w:cs="Times New Roman"/>
          <w:sz w:val="24"/>
          <w:szCs w:val="24"/>
        </w:rPr>
      </w:pPr>
    </w:p>
    <w:tbl>
      <w:tblPr>
        <w:tblW w:w="14874" w:type="dxa"/>
        <w:tblInd w:w="118" w:type="dxa"/>
        <w:tblLook w:val="04A0" w:firstRow="1" w:lastRow="0" w:firstColumn="1" w:lastColumn="0" w:noHBand="0" w:noVBand="1"/>
      </w:tblPr>
      <w:tblGrid>
        <w:gridCol w:w="486"/>
        <w:gridCol w:w="1552"/>
        <w:gridCol w:w="1227"/>
        <w:gridCol w:w="1499"/>
        <w:gridCol w:w="1499"/>
        <w:gridCol w:w="957"/>
        <w:gridCol w:w="992"/>
        <w:gridCol w:w="850"/>
        <w:gridCol w:w="993"/>
        <w:gridCol w:w="850"/>
        <w:gridCol w:w="851"/>
        <w:gridCol w:w="1445"/>
        <w:gridCol w:w="1673"/>
      </w:tblGrid>
      <w:tr w:rsidR="00C65E50" w:rsidRPr="00C65E50" w:rsidTr="00C65E50">
        <w:trPr>
          <w:trHeight w:val="750"/>
        </w:trPr>
        <w:tc>
          <w:tcPr>
            <w:tcW w:w="48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 п/п</w:t>
            </w:r>
          </w:p>
        </w:tc>
        <w:tc>
          <w:tcPr>
            <w:tcW w:w="155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Мероприятия программы</w:t>
            </w:r>
          </w:p>
        </w:tc>
        <w:tc>
          <w:tcPr>
            <w:tcW w:w="12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Сроки исполнения мероприятий</w:t>
            </w:r>
          </w:p>
        </w:tc>
        <w:tc>
          <w:tcPr>
            <w:tcW w:w="14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Источники финансирования</w:t>
            </w:r>
          </w:p>
        </w:tc>
        <w:tc>
          <w:tcPr>
            <w:tcW w:w="14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Объём финансирования  мероприятия в 2019 году (тыс. руб.)</w:t>
            </w:r>
          </w:p>
        </w:tc>
        <w:tc>
          <w:tcPr>
            <w:tcW w:w="95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Всего (тыс. руб.)</w:t>
            </w:r>
          </w:p>
        </w:tc>
        <w:tc>
          <w:tcPr>
            <w:tcW w:w="4536"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Объем финансирования по годам (тыс. руб.)</w:t>
            </w:r>
          </w:p>
        </w:tc>
        <w:tc>
          <w:tcPr>
            <w:tcW w:w="1445" w:type="dxa"/>
            <w:vMerge w:val="restart"/>
            <w:tcBorders>
              <w:top w:val="single" w:sz="8" w:space="0" w:color="auto"/>
              <w:left w:val="nil"/>
              <w:bottom w:val="single" w:sz="8" w:space="0" w:color="000000"/>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Ответственный за выполнение мероприятия программы</w:t>
            </w:r>
          </w:p>
        </w:tc>
        <w:tc>
          <w:tcPr>
            <w:tcW w:w="167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Результаты выполнения мероприятий программы</w:t>
            </w:r>
          </w:p>
        </w:tc>
      </w:tr>
      <w:tr w:rsidR="00C65E50" w:rsidRPr="00C65E50" w:rsidTr="00C65E50">
        <w:trPr>
          <w:trHeight w:val="464"/>
        </w:trPr>
        <w:tc>
          <w:tcPr>
            <w:tcW w:w="486"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4536" w:type="dxa"/>
            <w:gridSpan w:val="5"/>
            <w:vMerge/>
            <w:tcBorders>
              <w:top w:val="single" w:sz="8" w:space="0" w:color="auto"/>
              <w:left w:val="single" w:sz="8" w:space="0" w:color="auto"/>
              <w:bottom w:val="single" w:sz="8" w:space="0" w:color="000000"/>
              <w:right w:val="single" w:sz="8" w:space="0" w:color="000000"/>
            </w:tcBorders>
            <w:vAlign w:val="center"/>
            <w:hideMark/>
          </w:tcPr>
          <w:p w:rsidR="00C65E50" w:rsidRPr="00C65E50" w:rsidRDefault="00C65E50" w:rsidP="00C65E50">
            <w:pPr>
              <w:rPr>
                <w:rFonts w:eastAsia="Times New Roman" w:cs="Times New Roman"/>
                <w:color w:val="000000"/>
                <w:sz w:val="18"/>
                <w:szCs w:val="18"/>
                <w:lang w:eastAsia="ru-RU"/>
              </w:rPr>
            </w:pPr>
          </w:p>
        </w:tc>
        <w:tc>
          <w:tcPr>
            <w:tcW w:w="1445" w:type="dxa"/>
            <w:vMerge/>
            <w:tcBorders>
              <w:top w:val="single" w:sz="8" w:space="0" w:color="auto"/>
              <w:left w:val="nil"/>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673"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r>
      <w:tr w:rsidR="00C65E50" w:rsidRPr="00C65E50" w:rsidTr="00C65E50">
        <w:trPr>
          <w:trHeight w:val="300"/>
        </w:trPr>
        <w:tc>
          <w:tcPr>
            <w:tcW w:w="486"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992" w:type="dxa"/>
            <w:tcBorders>
              <w:top w:val="nil"/>
              <w:left w:val="nil"/>
              <w:bottom w:val="nil"/>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2020</w:t>
            </w:r>
          </w:p>
        </w:tc>
        <w:tc>
          <w:tcPr>
            <w:tcW w:w="850" w:type="dxa"/>
            <w:tcBorders>
              <w:top w:val="nil"/>
              <w:left w:val="nil"/>
              <w:bottom w:val="nil"/>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2021</w:t>
            </w:r>
          </w:p>
        </w:tc>
        <w:tc>
          <w:tcPr>
            <w:tcW w:w="993" w:type="dxa"/>
            <w:tcBorders>
              <w:top w:val="nil"/>
              <w:left w:val="nil"/>
              <w:bottom w:val="nil"/>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2022</w:t>
            </w:r>
          </w:p>
        </w:tc>
        <w:tc>
          <w:tcPr>
            <w:tcW w:w="850" w:type="dxa"/>
            <w:tcBorders>
              <w:top w:val="nil"/>
              <w:left w:val="nil"/>
              <w:bottom w:val="nil"/>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2023</w:t>
            </w:r>
          </w:p>
        </w:tc>
        <w:tc>
          <w:tcPr>
            <w:tcW w:w="851" w:type="dxa"/>
            <w:tcBorders>
              <w:top w:val="nil"/>
              <w:left w:val="nil"/>
              <w:bottom w:val="nil"/>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2024</w:t>
            </w:r>
          </w:p>
        </w:tc>
        <w:tc>
          <w:tcPr>
            <w:tcW w:w="1445" w:type="dxa"/>
            <w:vMerge/>
            <w:tcBorders>
              <w:top w:val="single" w:sz="8" w:space="0" w:color="auto"/>
              <w:left w:val="nil"/>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673"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r>
      <w:tr w:rsidR="00C65E50" w:rsidRPr="00C65E50" w:rsidTr="00C65E50">
        <w:trPr>
          <w:trHeight w:val="315"/>
        </w:trPr>
        <w:tc>
          <w:tcPr>
            <w:tcW w:w="486"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год</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год</w:t>
            </w:r>
          </w:p>
        </w:tc>
        <w:tc>
          <w:tcPr>
            <w:tcW w:w="993"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год</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год</w:t>
            </w:r>
          </w:p>
        </w:tc>
        <w:tc>
          <w:tcPr>
            <w:tcW w:w="851"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год</w:t>
            </w:r>
          </w:p>
        </w:tc>
        <w:tc>
          <w:tcPr>
            <w:tcW w:w="1445" w:type="dxa"/>
            <w:vMerge/>
            <w:tcBorders>
              <w:top w:val="single" w:sz="8" w:space="0" w:color="auto"/>
              <w:left w:val="nil"/>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673" w:type="dxa"/>
            <w:vMerge/>
            <w:tcBorders>
              <w:top w:val="single" w:sz="8" w:space="0" w:color="auto"/>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r>
      <w:tr w:rsidR="00C65E50" w:rsidRPr="00C65E50" w:rsidTr="00C65E50">
        <w:trPr>
          <w:trHeight w:val="315"/>
        </w:trPr>
        <w:tc>
          <w:tcPr>
            <w:tcW w:w="486" w:type="dxa"/>
            <w:tcBorders>
              <w:top w:val="nil"/>
              <w:left w:val="single" w:sz="8" w:space="0" w:color="auto"/>
              <w:bottom w:val="single" w:sz="8" w:space="0" w:color="auto"/>
              <w:right w:val="single" w:sz="8" w:space="0" w:color="auto"/>
            </w:tcBorders>
            <w:shd w:val="clear" w:color="auto" w:fill="auto"/>
            <w:vAlign w:val="bottom"/>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w:t>
            </w:r>
          </w:p>
        </w:tc>
        <w:tc>
          <w:tcPr>
            <w:tcW w:w="1552" w:type="dxa"/>
            <w:tcBorders>
              <w:top w:val="nil"/>
              <w:left w:val="nil"/>
              <w:bottom w:val="single" w:sz="8" w:space="0" w:color="auto"/>
              <w:right w:val="single" w:sz="8" w:space="0" w:color="auto"/>
            </w:tcBorders>
            <w:shd w:val="clear" w:color="auto" w:fill="auto"/>
            <w:vAlign w:val="bottom"/>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2</w:t>
            </w:r>
          </w:p>
        </w:tc>
        <w:tc>
          <w:tcPr>
            <w:tcW w:w="1227" w:type="dxa"/>
            <w:tcBorders>
              <w:top w:val="nil"/>
              <w:left w:val="nil"/>
              <w:bottom w:val="single" w:sz="8" w:space="0" w:color="auto"/>
              <w:right w:val="single" w:sz="8" w:space="0" w:color="auto"/>
            </w:tcBorders>
            <w:shd w:val="clear" w:color="auto" w:fill="auto"/>
            <w:vAlign w:val="bottom"/>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3</w:t>
            </w:r>
          </w:p>
        </w:tc>
        <w:tc>
          <w:tcPr>
            <w:tcW w:w="1499" w:type="dxa"/>
            <w:tcBorders>
              <w:top w:val="nil"/>
              <w:left w:val="nil"/>
              <w:bottom w:val="single" w:sz="8" w:space="0" w:color="auto"/>
              <w:right w:val="single" w:sz="8" w:space="0" w:color="auto"/>
            </w:tcBorders>
            <w:shd w:val="clear" w:color="auto" w:fill="auto"/>
            <w:vAlign w:val="bottom"/>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4</w:t>
            </w:r>
          </w:p>
        </w:tc>
        <w:tc>
          <w:tcPr>
            <w:tcW w:w="1499" w:type="dxa"/>
            <w:tcBorders>
              <w:top w:val="nil"/>
              <w:left w:val="nil"/>
              <w:bottom w:val="single" w:sz="8" w:space="0" w:color="auto"/>
              <w:right w:val="single" w:sz="8" w:space="0" w:color="auto"/>
            </w:tcBorders>
            <w:shd w:val="clear" w:color="auto" w:fill="auto"/>
            <w:vAlign w:val="bottom"/>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5</w:t>
            </w:r>
          </w:p>
        </w:tc>
        <w:tc>
          <w:tcPr>
            <w:tcW w:w="957" w:type="dxa"/>
            <w:tcBorders>
              <w:top w:val="nil"/>
              <w:left w:val="nil"/>
              <w:bottom w:val="single" w:sz="8" w:space="0" w:color="auto"/>
              <w:right w:val="single" w:sz="8" w:space="0" w:color="auto"/>
            </w:tcBorders>
            <w:shd w:val="clear" w:color="auto" w:fill="auto"/>
            <w:vAlign w:val="bottom"/>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6</w:t>
            </w:r>
          </w:p>
        </w:tc>
        <w:tc>
          <w:tcPr>
            <w:tcW w:w="992" w:type="dxa"/>
            <w:tcBorders>
              <w:top w:val="nil"/>
              <w:left w:val="nil"/>
              <w:bottom w:val="single" w:sz="8" w:space="0" w:color="auto"/>
              <w:right w:val="single" w:sz="8" w:space="0" w:color="auto"/>
            </w:tcBorders>
            <w:shd w:val="clear" w:color="auto" w:fill="auto"/>
            <w:vAlign w:val="bottom"/>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7</w:t>
            </w:r>
          </w:p>
        </w:tc>
        <w:tc>
          <w:tcPr>
            <w:tcW w:w="850" w:type="dxa"/>
            <w:tcBorders>
              <w:top w:val="nil"/>
              <w:left w:val="nil"/>
              <w:bottom w:val="single" w:sz="8" w:space="0" w:color="auto"/>
              <w:right w:val="single" w:sz="8" w:space="0" w:color="auto"/>
            </w:tcBorders>
            <w:shd w:val="clear" w:color="auto" w:fill="auto"/>
            <w:vAlign w:val="bottom"/>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8</w:t>
            </w:r>
          </w:p>
        </w:tc>
        <w:tc>
          <w:tcPr>
            <w:tcW w:w="993" w:type="dxa"/>
            <w:tcBorders>
              <w:top w:val="nil"/>
              <w:left w:val="nil"/>
              <w:bottom w:val="single" w:sz="8" w:space="0" w:color="auto"/>
              <w:right w:val="single" w:sz="8" w:space="0" w:color="auto"/>
            </w:tcBorders>
            <w:shd w:val="clear" w:color="auto" w:fill="auto"/>
            <w:vAlign w:val="bottom"/>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9</w:t>
            </w:r>
          </w:p>
        </w:tc>
        <w:tc>
          <w:tcPr>
            <w:tcW w:w="850" w:type="dxa"/>
            <w:tcBorders>
              <w:top w:val="nil"/>
              <w:left w:val="nil"/>
              <w:bottom w:val="single" w:sz="8" w:space="0" w:color="auto"/>
              <w:right w:val="single" w:sz="8" w:space="0" w:color="auto"/>
            </w:tcBorders>
            <w:shd w:val="clear" w:color="auto" w:fill="auto"/>
            <w:vAlign w:val="bottom"/>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10</w:t>
            </w:r>
          </w:p>
        </w:tc>
        <w:tc>
          <w:tcPr>
            <w:tcW w:w="851" w:type="dxa"/>
            <w:tcBorders>
              <w:top w:val="nil"/>
              <w:left w:val="nil"/>
              <w:bottom w:val="single" w:sz="8" w:space="0" w:color="auto"/>
              <w:right w:val="single" w:sz="8" w:space="0" w:color="auto"/>
            </w:tcBorders>
            <w:shd w:val="clear" w:color="auto" w:fill="auto"/>
            <w:vAlign w:val="bottom"/>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11</w:t>
            </w:r>
          </w:p>
        </w:tc>
        <w:tc>
          <w:tcPr>
            <w:tcW w:w="1445" w:type="dxa"/>
            <w:tcBorders>
              <w:top w:val="nil"/>
              <w:left w:val="nil"/>
              <w:bottom w:val="single" w:sz="8" w:space="0" w:color="auto"/>
              <w:right w:val="single" w:sz="8" w:space="0" w:color="auto"/>
            </w:tcBorders>
            <w:shd w:val="clear" w:color="auto" w:fill="auto"/>
            <w:vAlign w:val="bottom"/>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12</w:t>
            </w:r>
          </w:p>
        </w:tc>
        <w:tc>
          <w:tcPr>
            <w:tcW w:w="1673" w:type="dxa"/>
            <w:tcBorders>
              <w:top w:val="nil"/>
              <w:left w:val="nil"/>
              <w:bottom w:val="single" w:sz="8" w:space="0" w:color="auto"/>
              <w:right w:val="single" w:sz="8" w:space="0" w:color="auto"/>
            </w:tcBorders>
            <w:shd w:val="clear" w:color="auto" w:fill="auto"/>
            <w:vAlign w:val="bottom"/>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13</w:t>
            </w:r>
          </w:p>
        </w:tc>
      </w:tr>
      <w:tr w:rsidR="00C65E50" w:rsidRPr="00C65E50" w:rsidTr="00C65E50">
        <w:trPr>
          <w:trHeight w:val="495"/>
        </w:trPr>
        <w:tc>
          <w:tcPr>
            <w:tcW w:w="486" w:type="dxa"/>
            <w:vMerge w:val="restart"/>
            <w:tcBorders>
              <w:top w:val="nil"/>
              <w:left w:val="single" w:sz="8" w:space="0" w:color="auto"/>
              <w:bottom w:val="single" w:sz="8" w:space="0" w:color="000000"/>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1.</w:t>
            </w:r>
          </w:p>
        </w:tc>
        <w:tc>
          <w:tcPr>
            <w:tcW w:w="1552" w:type="dxa"/>
            <w:vMerge w:val="restart"/>
            <w:tcBorders>
              <w:top w:val="nil"/>
              <w:left w:val="single" w:sz="8" w:space="0" w:color="auto"/>
              <w:bottom w:val="single" w:sz="8" w:space="0" w:color="000000"/>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Основное мероприятие 07. Реализация практик инициативного бюджетирования на территории муниципальных образований Московской области</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2020-2024</w:t>
            </w: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Итого</w:t>
            </w: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3160,56</w:t>
            </w:r>
          </w:p>
        </w:tc>
        <w:tc>
          <w:tcPr>
            <w:tcW w:w="992"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1100,00</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984,45</w:t>
            </w:r>
          </w:p>
        </w:tc>
        <w:tc>
          <w:tcPr>
            <w:tcW w:w="993"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1076,11</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proofErr w:type="gramStart"/>
            <w:r w:rsidRPr="00C65E50">
              <w:rPr>
                <w:rFonts w:eastAsia="Times New Roman" w:cs="Times New Roman"/>
                <w:color w:val="000000"/>
                <w:sz w:val="18"/>
                <w:szCs w:val="18"/>
                <w:lang w:eastAsia="ru-RU"/>
              </w:rPr>
              <w:t>Администрация</w:t>
            </w:r>
            <w:proofErr w:type="gramEnd"/>
            <w:r w:rsidRPr="00C65E50">
              <w:rPr>
                <w:rFonts w:eastAsia="Times New Roman" w:cs="Times New Roman"/>
                <w:color w:val="000000"/>
                <w:sz w:val="18"/>
                <w:szCs w:val="18"/>
                <w:lang w:eastAsia="ru-RU"/>
              </w:rPr>
              <w:t xml:space="preserve"> ЗАТО городской округ Молодежный</w:t>
            </w:r>
          </w:p>
        </w:tc>
        <w:tc>
          <w:tcPr>
            <w:tcW w:w="1673" w:type="dxa"/>
            <w:vMerge w:val="restart"/>
            <w:tcBorders>
              <w:top w:val="nil"/>
              <w:left w:val="single" w:sz="8" w:space="0" w:color="auto"/>
              <w:bottom w:val="single" w:sz="8" w:space="0" w:color="000000"/>
              <w:right w:val="single" w:sz="8" w:space="0" w:color="auto"/>
            </w:tcBorders>
            <w:shd w:val="clear" w:color="auto" w:fill="auto"/>
            <w:vAlign w:val="bottom"/>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 </w:t>
            </w:r>
          </w:p>
        </w:tc>
      </w:tr>
      <w:tr w:rsidR="00C65E50" w:rsidRPr="00C65E50" w:rsidTr="00C65E50">
        <w:trPr>
          <w:trHeight w:val="990"/>
        </w:trPr>
        <w:tc>
          <w:tcPr>
            <w:tcW w:w="486"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Средства бюджета Московской области</w:t>
            </w: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2905,82</w:t>
            </w:r>
          </w:p>
        </w:tc>
        <w:tc>
          <w:tcPr>
            <w:tcW w:w="992"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990,00</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900,00</w:t>
            </w:r>
          </w:p>
        </w:tc>
        <w:tc>
          <w:tcPr>
            <w:tcW w:w="993"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1015,82</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673"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r>
      <w:tr w:rsidR="00C65E50" w:rsidRPr="00C65E50" w:rsidTr="00C65E50">
        <w:trPr>
          <w:trHeight w:val="735"/>
        </w:trPr>
        <w:tc>
          <w:tcPr>
            <w:tcW w:w="486"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Средства местного бюджета</w:t>
            </w: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254,74</w:t>
            </w:r>
          </w:p>
        </w:tc>
        <w:tc>
          <w:tcPr>
            <w:tcW w:w="992"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110,00</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84,45</w:t>
            </w:r>
          </w:p>
        </w:tc>
        <w:tc>
          <w:tcPr>
            <w:tcW w:w="993"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60,29</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673"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r>
      <w:tr w:rsidR="00C65E50" w:rsidRPr="00C65E50" w:rsidTr="00C65E50">
        <w:trPr>
          <w:trHeight w:val="405"/>
        </w:trPr>
        <w:tc>
          <w:tcPr>
            <w:tcW w:w="486" w:type="dxa"/>
            <w:vMerge w:val="restart"/>
            <w:tcBorders>
              <w:top w:val="nil"/>
              <w:left w:val="single" w:sz="8" w:space="0" w:color="auto"/>
              <w:bottom w:val="single" w:sz="8" w:space="0" w:color="000000"/>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1.1.</w:t>
            </w:r>
          </w:p>
        </w:tc>
        <w:tc>
          <w:tcPr>
            <w:tcW w:w="1552" w:type="dxa"/>
            <w:vMerge w:val="restart"/>
            <w:tcBorders>
              <w:top w:val="nil"/>
              <w:left w:val="single" w:sz="8" w:space="0" w:color="auto"/>
              <w:bottom w:val="single" w:sz="8" w:space="0" w:color="000000"/>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Мероприятие 07.01.  Реализация проектов граждан, сформированных в рамках практик инициативного бюджетирования</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2020-2024</w:t>
            </w: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Итого</w:t>
            </w: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3160,56</w:t>
            </w:r>
          </w:p>
        </w:tc>
        <w:tc>
          <w:tcPr>
            <w:tcW w:w="992"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1100,00</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984,45</w:t>
            </w:r>
          </w:p>
        </w:tc>
        <w:tc>
          <w:tcPr>
            <w:tcW w:w="993"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1076,11</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proofErr w:type="gramStart"/>
            <w:r w:rsidRPr="00C65E50">
              <w:rPr>
                <w:rFonts w:eastAsia="Times New Roman" w:cs="Times New Roman"/>
                <w:color w:val="000000"/>
                <w:sz w:val="18"/>
                <w:szCs w:val="18"/>
                <w:lang w:eastAsia="ru-RU"/>
              </w:rPr>
              <w:t>Администрация</w:t>
            </w:r>
            <w:proofErr w:type="gramEnd"/>
            <w:r w:rsidRPr="00C65E50">
              <w:rPr>
                <w:rFonts w:eastAsia="Times New Roman" w:cs="Times New Roman"/>
                <w:color w:val="000000"/>
                <w:sz w:val="18"/>
                <w:szCs w:val="18"/>
                <w:lang w:eastAsia="ru-RU"/>
              </w:rPr>
              <w:t xml:space="preserve"> ЗАТО городской округ Молодежный</w:t>
            </w:r>
          </w:p>
        </w:tc>
        <w:tc>
          <w:tcPr>
            <w:tcW w:w="1673" w:type="dxa"/>
            <w:vMerge w:val="restart"/>
            <w:tcBorders>
              <w:top w:val="nil"/>
              <w:left w:val="single" w:sz="8" w:space="0" w:color="auto"/>
              <w:bottom w:val="single" w:sz="8" w:space="0" w:color="000000"/>
              <w:right w:val="single" w:sz="8" w:space="0" w:color="auto"/>
            </w:tcBorders>
            <w:shd w:val="clear" w:color="auto" w:fill="auto"/>
            <w:vAlign w:val="bottom"/>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 </w:t>
            </w:r>
          </w:p>
        </w:tc>
      </w:tr>
      <w:tr w:rsidR="00C65E50" w:rsidRPr="00C65E50" w:rsidTr="00C65E50">
        <w:trPr>
          <w:trHeight w:val="975"/>
        </w:trPr>
        <w:tc>
          <w:tcPr>
            <w:tcW w:w="486"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Средства бюджета Московской области</w:t>
            </w: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2905,82</w:t>
            </w:r>
          </w:p>
        </w:tc>
        <w:tc>
          <w:tcPr>
            <w:tcW w:w="992"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990,00</w:t>
            </w:r>
          </w:p>
        </w:tc>
        <w:tc>
          <w:tcPr>
            <w:tcW w:w="850" w:type="dxa"/>
            <w:tcBorders>
              <w:top w:val="nil"/>
              <w:left w:val="nil"/>
              <w:bottom w:val="single" w:sz="8" w:space="0" w:color="auto"/>
              <w:right w:val="single" w:sz="8" w:space="0" w:color="auto"/>
            </w:tcBorders>
            <w:shd w:val="clear" w:color="000000" w:fill="FFFFFF"/>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900,00</w:t>
            </w:r>
          </w:p>
        </w:tc>
        <w:tc>
          <w:tcPr>
            <w:tcW w:w="993"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1015,82</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673"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r>
      <w:tr w:rsidR="00C65E50" w:rsidRPr="00C65E50" w:rsidTr="00C65E50">
        <w:trPr>
          <w:trHeight w:val="735"/>
        </w:trPr>
        <w:tc>
          <w:tcPr>
            <w:tcW w:w="486"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Средства местного бюджета</w:t>
            </w: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254,74</w:t>
            </w:r>
          </w:p>
        </w:tc>
        <w:tc>
          <w:tcPr>
            <w:tcW w:w="992"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110,00</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84,45</w:t>
            </w:r>
          </w:p>
        </w:tc>
        <w:tc>
          <w:tcPr>
            <w:tcW w:w="993"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60,29</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c>
          <w:tcPr>
            <w:tcW w:w="1673"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eastAsia="Times New Roman" w:cs="Times New Roman"/>
                <w:color w:val="000000"/>
                <w:sz w:val="18"/>
                <w:szCs w:val="18"/>
                <w:lang w:eastAsia="ru-RU"/>
              </w:rPr>
            </w:pPr>
          </w:p>
        </w:tc>
      </w:tr>
      <w:tr w:rsidR="00C65E50" w:rsidRPr="00C65E50" w:rsidTr="00C65E50">
        <w:trPr>
          <w:trHeight w:val="315"/>
        </w:trPr>
        <w:tc>
          <w:tcPr>
            <w:tcW w:w="3265" w:type="dxa"/>
            <w:gridSpan w:val="3"/>
            <w:vMerge w:val="restart"/>
            <w:tcBorders>
              <w:top w:val="single" w:sz="8" w:space="0" w:color="000000"/>
              <w:left w:val="single" w:sz="8" w:space="0" w:color="auto"/>
              <w:bottom w:val="single" w:sz="8" w:space="0" w:color="000000"/>
              <w:right w:val="single" w:sz="8" w:space="0" w:color="000000"/>
            </w:tcBorders>
            <w:shd w:val="clear" w:color="auto" w:fill="auto"/>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 xml:space="preserve">Всего по Подпрограммы III </w:t>
            </w:r>
            <w:r w:rsidRPr="00C65E50">
              <w:rPr>
                <w:rFonts w:eastAsia="Times New Roman" w:cs="Times New Roman"/>
                <w:color w:val="000000"/>
                <w:sz w:val="18"/>
                <w:szCs w:val="18"/>
                <w:lang w:eastAsia="ru-RU"/>
              </w:rPr>
              <w:lastRenderedPageBreak/>
              <w:t>«Эффективное местное самоуправление Московской области»</w:t>
            </w: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lastRenderedPageBreak/>
              <w:t>Итого</w:t>
            </w: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3160,56</w:t>
            </w:r>
          </w:p>
        </w:tc>
        <w:tc>
          <w:tcPr>
            <w:tcW w:w="992"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1100,00</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984,45</w:t>
            </w:r>
          </w:p>
        </w:tc>
        <w:tc>
          <w:tcPr>
            <w:tcW w:w="993"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1076,11</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C65E50" w:rsidRPr="00C65E50" w:rsidRDefault="00C65E50" w:rsidP="00C65E50">
            <w:pPr>
              <w:rPr>
                <w:rFonts w:ascii="Calibri" w:eastAsia="Times New Roman" w:hAnsi="Calibri" w:cs="Calibri"/>
                <w:color w:val="000000"/>
                <w:sz w:val="22"/>
                <w:lang w:eastAsia="ru-RU"/>
              </w:rPr>
            </w:pPr>
            <w:r w:rsidRPr="00C65E50">
              <w:rPr>
                <w:rFonts w:ascii="Calibri" w:eastAsia="Times New Roman" w:hAnsi="Calibri" w:cs="Calibri"/>
                <w:color w:val="000000"/>
                <w:sz w:val="22"/>
                <w:lang w:eastAsia="ru-RU"/>
              </w:rPr>
              <w:t> </w:t>
            </w:r>
          </w:p>
        </w:tc>
        <w:tc>
          <w:tcPr>
            <w:tcW w:w="1673" w:type="dxa"/>
            <w:vMerge w:val="restart"/>
            <w:tcBorders>
              <w:top w:val="nil"/>
              <w:left w:val="single" w:sz="8" w:space="0" w:color="auto"/>
              <w:bottom w:val="single" w:sz="8" w:space="0" w:color="000000"/>
              <w:right w:val="single" w:sz="8" w:space="0" w:color="auto"/>
            </w:tcBorders>
            <w:shd w:val="clear" w:color="auto" w:fill="auto"/>
            <w:hideMark/>
          </w:tcPr>
          <w:p w:rsidR="00C65E50" w:rsidRPr="00C65E50" w:rsidRDefault="00C65E50" w:rsidP="00C65E50">
            <w:pPr>
              <w:rPr>
                <w:rFonts w:ascii="Calibri" w:eastAsia="Times New Roman" w:hAnsi="Calibri" w:cs="Calibri"/>
                <w:color w:val="000000"/>
                <w:sz w:val="22"/>
                <w:lang w:eastAsia="ru-RU"/>
              </w:rPr>
            </w:pPr>
            <w:r w:rsidRPr="00C65E50">
              <w:rPr>
                <w:rFonts w:ascii="Calibri" w:eastAsia="Times New Roman" w:hAnsi="Calibri" w:cs="Calibri"/>
                <w:color w:val="000000"/>
                <w:sz w:val="22"/>
                <w:lang w:eastAsia="ru-RU"/>
              </w:rPr>
              <w:t> </w:t>
            </w:r>
          </w:p>
        </w:tc>
      </w:tr>
      <w:tr w:rsidR="00C65E50" w:rsidRPr="00C65E50" w:rsidTr="00C65E50">
        <w:trPr>
          <w:trHeight w:val="975"/>
        </w:trPr>
        <w:tc>
          <w:tcPr>
            <w:tcW w:w="3265" w:type="dxa"/>
            <w:gridSpan w:val="3"/>
            <w:vMerge/>
            <w:tcBorders>
              <w:top w:val="single" w:sz="8" w:space="0" w:color="000000"/>
              <w:left w:val="single" w:sz="8" w:space="0" w:color="auto"/>
              <w:bottom w:val="single" w:sz="8" w:space="0" w:color="000000"/>
              <w:right w:val="single" w:sz="8" w:space="0" w:color="000000"/>
            </w:tcBorders>
            <w:vAlign w:val="center"/>
            <w:hideMark/>
          </w:tcPr>
          <w:p w:rsidR="00C65E50" w:rsidRPr="00C65E50" w:rsidRDefault="00C65E50" w:rsidP="00C65E50">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Средства бюджета Московской области</w:t>
            </w: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2905,82</w:t>
            </w:r>
          </w:p>
        </w:tc>
        <w:tc>
          <w:tcPr>
            <w:tcW w:w="992"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990,00</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900,00</w:t>
            </w:r>
          </w:p>
        </w:tc>
        <w:tc>
          <w:tcPr>
            <w:tcW w:w="993"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1015,82</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ascii="Calibri" w:eastAsia="Times New Roman" w:hAnsi="Calibri" w:cs="Calibri"/>
                <w:color w:val="000000"/>
                <w:sz w:val="22"/>
                <w:lang w:eastAsia="ru-RU"/>
              </w:rPr>
            </w:pPr>
          </w:p>
        </w:tc>
        <w:tc>
          <w:tcPr>
            <w:tcW w:w="1673"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ascii="Calibri" w:eastAsia="Times New Roman" w:hAnsi="Calibri" w:cs="Calibri"/>
                <w:color w:val="000000"/>
                <w:sz w:val="22"/>
                <w:lang w:eastAsia="ru-RU"/>
              </w:rPr>
            </w:pPr>
          </w:p>
        </w:tc>
      </w:tr>
      <w:tr w:rsidR="00C65E50" w:rsidRPr="00C65E50" w:rsidTr="00C65E50">
        <w:trPr>
          <w:trHeight w:val="735"/>
        </w:trPr>
        <w:tc>
          <w:tcPr>
            <w:tcW w:w="3265" w:type="dxa"/>
            <w:gridSpan w:val="3"/>
            <w:vMerge/>
            <w:tcBorders>
              <w:top w:val="single" w:sz="8" w:space="0" w:color="000000"/>
              <w:left w:val="single" w:sz="8" w:space="0" w:color="auto"/>
              <w:bottom w:val="single" w:sz="8" w:space="0" w:color="000000"/>
              <w:right w:val="single" w:sz="8" w:space="0" w:color="000000"/>
            </w:tcBorders>
            <w:vAlign w:val="center"/>
            <w:hideMark/>
          </w:tcPr>
          <w:p w:rsidR="00C65E50" w:rsidRPr="00C65E50" w:rsidRDefault="00C65E50" w:rsidP="00C65E50">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rPr>
                <w:rFonts w:eastAsia="Times New Roman" w:cs="Times New Roman"/>
                <w:color w:val="000000"/>
                <w:sz w:val="18"/>
                <w:szCs w:val="18"/>
                <w:lang w:eastAsia="ru-RU"/>
              </w:rPr>
            </w:pPr>
            <w:r w:rsidRPr="00C65E50">
              <w:rPr>
                <w:rFonts w:eastAsia="Times New Roman" w:cs="Times New Roman"/>
                <w:color w:val="000000"/>
                <w:sz w:val="18"/>
                <w:szCs w:val="18"/>
                <w:lang w:eastAsia="ru-RU"/>
              </w:rPr>
              <w:t>Средства местного бюджета</w:t>
            </w:r>
          </w:p>
        </w:tc>
        <w:tc>
          <w:tcPr>
            <w:tcW w:w="1499"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254,74</w:t>
            </w:r>
          </w:p>
        </w:tc>
        <w:tc>
          <w:tcPr>
            <w:tcW w:w="992"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110,00</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84,45</w:t>
            </w:r>
          </w:p>
        </w:tc>
        <w:tc>
          <w:tcPr>
            <w:tcW w:w="993"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60,29</w:t>
            </w:r>
          </w:p>
        </w:tc>
        <w:tc>
          <w:tcPr>
            <w:tcW w:w="850"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851" w:type="dxa"/>
            <w:tcBorders>
              <w:top w:val="nil"/>
              <w:left w:val="nil"/>
              <w:bottom w:val="single" w:sz="8" w:space="0" w:color="auto"/>
              <w:right w:val="single" w:sz="8" w:space="0" w:color="auto"/>
            </w:tcBorders>
            <w:shd w:val="clear" w:color="auto" w:fill="auto"/>
            <w:hideMark/>
          </w:tcPr>
          <w:p w:rsidR="00C65E50" w:rsidRPr="00C65E50" w:rsidRDefault="00C65E50" w:rsidP="00C65E50">
            <w:pPr>
              <w:jc w:val="center"/>
              <w:rPr>
                <w:rFonts w:eastAsia="Times New Roman" w:cs="Times New Roman"/>
                <w:color w:val="000000"/>
                <w:sz w:val="18"/>
                <w:szCs w:val="18"/>
                <w:lang w:eastAsia="ru-RU"/>
              </w:rPr>
            </w:pPr>
            <w:r w:rsidRPr="00C65E50">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ascii="Calibri" w:eastAsia="Times New Roman" w:hAnsi="Calibri" w:cs="Calibri"/>
                <w:color w:val="000000"/>
                <w:sz w:val="22"/>
                <w:lang w:eastAsia="ru-RU"/>
              </w:rPr>
            </w:pPr>
          </w:p>
        </w:tc>
        <w:tc>
          <w:tcPr>
            <w:tcW w:w="1673" w:type="dxa"/>
            <w:vMerge/>
            <w:tcBorders>
              <w:top w:val="nil"/>
              <w:left w:val="single" w:sz="8" w:space="0" w:color="auto"/>
              <w:bottom w:val="single" w:sz="8" w:space="0" w:color="000000"/>
              <w:right w:val="single" w:sz="8" w:space="0" w:color="auto"/>
            </w:tcBorders>
            <w:vAlign w:val="center"/>
            <w:hideMark/>
          </w:tcPr>
          <w:p w:rsidR="00C65E50" w:rsidRPr="00C65E50" w:rsidRDefault="00C65E50" w:rsidP="00C65E50">
            <w:pPr>
              <w:rPr>
                <w:rFonts w:ascii="Calibri" w:eastAsia="Times New Roman" w:hAnsi="Calibri" w:cs="Calibri"/>
                <w:color w:val="000000"/>
                <w:sz w:val="22"/>
                <w:lang w:eastAsia="ru-RU"/>
              </w:rPr>
            </w:pPr>
          </w:p>
        </w:tc>
      </w:tr>
    </w:tbl>
    <w:p w:rsidR="00E800AB" w:rsidRPr="007A4F12" w:rsidRDefault="00E800AB" w:rsidP="00D74118">
      <w:pPr>
        <w:pStyle w:val="ConsPlusNormal"/>
        <w:jc w:val="center"/>
        <w:rPr>
          <w:rFonts w:ascii="Times New Roman" w:hAnsi="Times New Roman" w:cs="Times New Roman"/>
          <w:sz w:val="24"/>
          <w:szCs w:val="24"/>
        </w:rPr>
      </w:pPr>
    </w:p>
    <w:p w:rsidR="007A4F12" w:rsidRDefault="007A4F12" w:rsidP="00D74118">
      <w:pPr>
        <w:widowControl w:val="0"/>
        <w:autoSpaceDE w:val="0"/>
        <w:autoSpaceDN w:val="0"/>
        <w:adjustRightInd w:val="0"/>
        <w:jc w:val="center"/>
        <w:rPr>
          <w:rFonts w:cs="Times New Roman"/>
          <w:sz w:val="24"/>
          <w:szCs w:val="24"/>
        </w:rPr>
      </w:pPr>
      <w:r>
        <w:rPr>
          <w:rFonts w:cs="Times New Roman"/>
          <w:sz w:val="24"/>
          <w:szCs w:val="24"/>
        </w:rPr>
        <w:t>2.8. Перечень мероприятий</w:t>
      </w:r>
    </w:p>
    <w:p w:rsidR="00D74118" w:rsidRDefault="00D74118" w:rsidP="00D74118">
      <w:pPr>
        <w:widowControl w:val="0"/>
        <w:autoSpaceDE w:val="0"/>
        <w:autoSpaceDN w:val="0"/>
        <w:adjustRightInd w:val="0"/>
        <w:jc w:val="center"/>
        <w:rPr>
          <w:rFonts w:eastAsia="Times New Roman" w:cs="Times New Roman"/>
          <w:sz w:val="24"/>
          <w:szCs w:val="24"/>
          <w:lang w:eastAsia="ru-RU"/>
        </w:rPr>
      </w:pPr>
      <w:r>
        <w:rPr>
          <w:rFonts w:cs="Times New Roman"/>
          <w:sz w:val="24"/>
          <w:szCs w:val="24"/>
        </w:rPr>
        <w:t xml:space="preserve">Подпрограммы </w:t>
      </w:r>
      <w:r>
        <w:rPr>
          <w:rFonts w:cs="Times New Roman"/>
          <w:sz w:val="24"/>
          <w:szCs w:val="24"/>
          <w:lang w:val="en-US"/>
        </w:rPr>
        <w:t>IV</w:t>
      </w:r>
      <w:r w:rsidRPr="00D74118">
        <w:rPr>
          <w:rFonts w:cs="Times New Roman"/>
          <w:sz w:val="24"/>
          <w:szCs w:val="24"/>
        </w:rPr>
        <w:t xml:space="preserve"> </w:t>
      </w:r>
      <w:r w:rsidRPr="00AA4854">
        <w:rPr>
          <w:rFonts w:eastAsiaTheme="minorEastAsia" w:cs="Times New Roman"/>
          <w:sz w:val="20"/>
          <w:szCs w:val="20"/>
          <w:lang w:eastAsia="ru-RU"/>
        </w:rPr>
        <w:t>«</w:t>
      </w:r>
      <w:r w:rsidRPr="00D74118">
        <w:rPr>
          <w:rFonts w:eastAsia="Times New Roman" w:cs="Times New Roman"/>
          <w:sz w:val="24"/>
          <w:szCs w:val="24"/>
          <w:lang w:eastAsia="ru-RU"/>
        </w:rPr>
        <w:t>Молодежь Подмосковья»</w:t>
      </w:r>
    </w:p>
    <w:p w:rsidR="002032B5" w:rsidRPr="00D74118" w:rsidRDefault="002032B5" w:rsidP="00D74118">
      <w:pPr>
        <w:widowControl w:val="0"/>
        <w:autoSpaceDE w:val="0"/>
        <w:autoSpaceDN w:val="0"/>
        <w:adjustRightInd w:val="0"/>
        <w:jc w:val="center"/>
        <w:rPr>
          <w:rFonts w:cs="Times New Roman"/>
          <w:sz w:val="24"/>
          <w:szCs w:val="24"/>
        </w:rPr>
      </w:pPr>
    </w:p>
    <w:tbl>
      <w:tblPr>
        <w:tblW w:w="15027" w:type="dxa"/>
        <w:tblInd w:w="118" w:type="dxa"/>
        <w:tblLayout w:type="fixed"/>
        <w:tblLook w:val="04A0" w:firstRow="1" w:lastRow="0" w:firstColumn="1" w:lastColumn="0" w:noHBand="0" w:noVBand="1"/>
      </w:tblPr>
      <w:tblGrid>
        <w:gridCol w:w="699"/>
        <w:gridCol w:w="1850"/>
        <w:gridCol w:w="985"/>
        <w:gridCol w:w="1134"/>
        <w:gridCol w:w="1134"/>
        <w:gridCol w:w="900"/>
        <w:gridCol w:w="943"/>
        <w:gridCol w:w="992"/>
        <w:gridCol w:w="992"/>
        <w:gridCol w:w="993"/>
        <w:gridCol w:w="992"/>
        <w:gridCol w:w="1807"/>
        <w:gridCol w:w="1606"/>
      </w:tblGrid>
      <w:tr w:rsidR="006D46FE" w:rsidRPr="006D46FE" w:rsidTr="006D46FE">
        <w:trPr>
          <w:trHeight w:val="1575"/>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п/п</w:t>
            </w:r>
          </w:p>
        </w:tc>
        <w:tc>
          <w:tcPr>
            <w:tcW w:w="185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Мероприятия программы</w:t>
            </w:r>
          </w:p>
        </w:tc>
        <w:tc>
          <w:tcPr>
            <w:tcW w:w="98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Сроки исполнения мероприятий</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Источники финансирования</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Объём финансирования  мероприятия в 2019 году (тыс. руб.)</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Всего (тыс. руб.)</w:t>
            </w:r>
          </w:p>
        </w:tc>
        <w:tc>
          <w:tcPr>
            <w:tcW w:w="4912"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Объем финансирования по годам (тыс. руб.)</w:t>
            </w:r>
          </w:p>
        </w:tc>
        <w:tc>
          <w:tcPr>
            <w:tcW w:w="180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Ответственный за выполнение мероприятия программы</w:t>
            </w:r>
          </w:p>
        </w:tc>
        <w:tc>
          <w:tcPr>
            <w:tcW w:w="160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Результаты выполнения мероприятий программы</w:t>
            </w:r>
          </w:p>
        </w:tc>
      </w:tr>
      <w:tr w:rsidR="006D46FE" w:rsidRPr="006D46FE" w:rsidTr="006D46FE">
        <w:trPr>
          <w:trHeight w:val="464"/>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4912" w:type="dxa"/>
            <w:gridSpan w:val="5"/>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color w:val="000000"/>
                <w:sz w:val="18"/>
                <w:szCs w:val="18"/>
                <w:lang w:eastAsia="ru-RU"/>
              </w:rPr>
            </w:pPr>
          </w:p>
        </w:tc>
        <w:tc>
          <w:tcPr>
            <w:tcW w:w="180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00"/>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43"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w:t>
            </w:r>
          </w:p>
        </w:tc>
        <w:tc>
          <w:tcPr>
            <w:tcW w:w="992"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2021</w:t>
            </w:r>
          </w:p>
        </w:tc>
        <w:tc>
          <w:tcPr>
            <w:tcW w:w="992"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2022</w:t>
            </w:r>
          </w:p>
        </w:tc>
        <w:tc>
          <w:tcPr>
            <w:tcW w:w="993"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2023</w:t>
            </w:r>
          </w:p>
        </w:tc>
        <w:tc>
          <w:tcPr>
            <w:tcW w:w="992"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2024</w:t>
            </w:r>
          </w:p>
        </w:tc>
        <w:tc>
          <w:tcPr>
            <w:tcW w:w="180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9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180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1850"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w:t>
            </w:r>
          </w:p>
        </w:tc>
        <w:tc>
          <w:tcPr>
            <w:tcW w:w="985"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w:t>
            </w:r>
          </w:p>
        </w:tc>
        <w:tc>
          <w:tcPr>
            <w:tcW w:w="1134"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w:t>
            </w:r>
          </w:p>
        </w:tc>
        <w:tc>
          <w:tcPr>
            <w:tcW w:w="1134"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w:t>
            </w:r>
          </w:p>
        </w:tc>
        <w:tc>
          <w:tcPr>
            <w:tcW w:w="900"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w:t>
            </w:r>
          </w:p>
        </w:tc>
        <w:tc>
          <w:tcPr>
            <w:tcW w:w="943"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7</w:t>
            </w:r>
          </w:p>
        </w:tc>
        <w:tc>
          <w:tcPr>
            <w:tcW w:w="992"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8</w:t>
            </w:r>
          </w:p>
        </w:tc>
        <w:tc>
          <w:tcPr>
            <w:tcW w:w="992"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w:t>
            </w:r>
          </w:p>
        </w:tc>
        <w:tc>
          <w:tcPr>
            <w:tcW w:w="993"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w:t>
            </w:r>
          </w:p>
        </w:tc>
        <w:tc>
          <w:tcPr>
            <w:tcW w:w="992"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w:t>
            </w:r>
          </w:p>
        </w:tc>
        <w:tc>
          <w:tcPr>
            <w:tcW w:w="1807"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w:t>
            </w:r>
          </w:p>
        </w:tc>
        <w:tc>
          <w:tcPr>
            <w:tcW w:w="1606"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w:t>
            </w:r>
          </w:p>
        </w:tc>
      </w:tr>
      <w:tr w:rsidR="006D46FE" w:rsidRPr="006D46FE" w:rsidTr="006D46FE">
        <w:trPr>
          <w:trHeight w:val="315"/>
        </w:trPr>
        <w:tc>
          <w:tcPr>
            <w:tcW w:w="6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1850"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b/>
                <w:bCs/>
                <w:color w:val="000000"/>
                <w:sz w:val="18"/>
                <w:szCs w:val="18"/>
                <w:lang w:eastAsia="ru-RU"/>
              </w:rPr>
              <w:t>Основное мероприятие 01.</w:t>
            </w:r>
            <w:r w:rsidRPr="006D46FE">
              <w:rPr>
                <w:rFonts w:eastAsia="Times New Roman" w:cs="Times New Roman"/>
                <w:color w:val="000000"/>
                <w:sz w:val="18"/>
                <w:szCs w:val="18"/>
                <w:lang w:eastAsia="ru-RU"/>
              </w:rPr>
              <w:br/>
              <w:t>Организация и проведения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985" w:type="dxa"/>
            <w:vMerge w:val="restart"/>
            <w:tcBorders>
              <w:top w:val="nil"/>
              <w:left w:val="single" w:sz="8" w:space="0" w:color="auto"/>
              <w:bottom w:val="single" w:sz="8" w:space="0" w:color="000000"/>
              <w:right w:val="single" w:sz="8" w:space="0" w:color="auto"/>
            </w:tcBorders>
            <w:shd w:val="clear" w:color="auto" w:fill="auto"/>
            <w:vAlign w:val="center"/>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236,96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270,00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290,20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1606"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236,96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270,00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290,20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6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w:t>
            </w:r>
          </w:p>
        </w:tc>
        <w:tc>
          <w:tcPr>
            <w:tcW w:w="1850"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b/>
                <w:bCs/>
                <w:color w:val="000000"/>
                <w:sz w:val="18"/>
                <w:szCs w:val="18"/>
                <w:lang w:eastAsia="ru-RU"/>
              </w:rPr>
              <w:t xml:space="preserve">Мероприятие 01.01. </w:t>
            </w:r>
            <w:r w:rsidRPr="006D46FE">
              <w:rPr>
                <w:rFonts w:eastAsia="Times New Roman" w:cs="Times New Roman"/>
                <w:color w:val="000000"/>
                <w:sz w:val="18"/>
                <w:szCs w:val="18"/>
                <w:lang w:eastAsia="ru-RU"/>
              </w:rPr>
              <w:t xml:space="preserve"> </w:t>
            </w:r>
            <w:r w:rsidRPr="006D46FE">
              <w:rPr>
                <w:rFonts w:eastAsia="Times New Roman" w:cs="Times New Roman"/>
                <w:color w:val="000000"/>
                <w:sz w:val="18"/>
                <w:szCs w:val="18"/>
                <w:lang w:eastAsia="ru-RU"/>
              </w:rPr>
              <w:lastRenderedPageBreak/>
              <w:t>Организация и проведение мероприятий по гражданско-патриотическому и духовно-нравственному воспитанию молодежи</w:t>
            </w:r>
          </w:p>
        </w:tc>
        <w:tc>
          <w:tcPr>
            <w:tcW w:w="985"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lastRenderedPageBreak/>
              <w:t>2020-</w:t>
            </w:r>
            <w:r w:rsidRPr="006D46FE">
              <w:rPr>
                <w:rFonts w:eastAsia="Times New Roman" w:cs="Times New Roman"/>
                <w:color w:val="000000"/>
                <w:sz w:val="18"/>
                <w:szCs w:val="18"/>
                <w:lang w:eastAsia="ru-RU"/>
              </w:rPr>
              <w:lastRenderedPageBreak/>
              <w:t>2024</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lastRenderedPageBreak/>
              <w:t>Итого</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115,00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270,00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160,00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w:t>
            </w:r>
            <w:r w:rsidRPr="006D46FE">
              <w:rPr>
                <w:rFonts w:eastAsia="Times New Roman" w:cs="Times New Roman"/>
                <w:color w:val="000000"/>
                <w:sz w:val="18"/>
                <w:szCs w:val="18"/>
                <w:lang w:eastAsia="ru-RU"/>
              </w:rPr>
              <w:lastRenderedPageBreak/>
              <w:t>ЗАТО городской округ Молодежный</w:t>
            </w:r>
          </w:p>
        </w:tc>
        <w:tc>
          <w:tcPr>
            <w:tcW w:w="1606"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lastRenderedPageBreak/>
              <w:t> </w:t>
            </w:r>
          </w:p>
        </w:tc>
      </w:tr>
      <w:tr w:rsidR="006D46FE" w:rsidRPr="006D46FE" w:rsidTr="006D46FE">
        <w:trPr>
          <w:trHeight w:val="915"/>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115,00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270,00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160,00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6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w:t>
            </w:r>
          </w:p>
        </w:tc>
        <w:tc>
          <w:tcPr>
            <w:tcW w:w="1850"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b/>
                <w:bCs/>
                <w:color w:val="000000"/>
                <w:sz w:val="18"/>
                <w:szCs w:val="18"/>
                <w:lang w:eastAsia="ru-RU"/>
              </w:rPr>
              <w:t xml:space="preserve">Мероприятие 01.03.              </w:t>
            </w:r>
            <w:r w:rsidRPr="006D46FE">
              <w:rPr>
                <w:rFonts w:eastAsia="Times New Roman" w:cs="Times New Roman"/>
                <w:color w:val="000000"/>
                <w:sz w:val="18"/>
                <w:szCs w:val="18"/>
                <w:lang w:eastAsia="ru-RU"/>
              </w:rPr>
              <w:t xml:space="preserve"> Проведение мероприятий по обеспечению занятости несовершеннолетних</w:t>
            </w:r>
          </w:p>
        </w:tc>
        <w:tc>
          <w:tcPr>
            <w:tcW w:w="985"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121,96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257,75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1606"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121,96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257,75</w:t>
            </w:r>
          </w:p>
        </w:tc>
        <w:tc>
          <w:tcPr>
            <w:tcW w:w="94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3534"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Всего по Подпрограммы IV «Молодежь Подмосковья»</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236,96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527,75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290,20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c>
          <w:tcPr>
            <w:tcW w:w="1606"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3534"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3534"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3534"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236,96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527,75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290,20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bl>
    <w:p w:rsidR="00D74118" w:rsidRPr="001172BC" w:rsidRDefault="00D74118" w:rsidP="001172BC">
      <w:pPr>
        <w:rPr>
          <w:rFonts w:cs="Times New Roman"/>
          <w:sz w:val="18"/>
          <w:szCs w:val="18"/>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1D2A4F" w:rsidRDefault="001D2A4F" w:rsidP="001D2A4F">
      <w:pPr>
        <w:pStyle w:val="ConsPlusNormal"/>
        <w:jc w:val="center"/>
        <w:rPr>
          <w:rFonts w:ascii="Times New Roman" w:hAnsi="Times New Roman" w:cs="Times New Roman"/>
          <w:sz w:val="24"/>
          <w:szCs w:val="24"/>
        </w:rPr>
      </w:pPr>
      <w:r>
        <w:rPr>
          <w:rFonts w:ascii="Times New Roman" w:hAnsi="Times New Roman" w:cs="Times New Roman"/>
          <w:sz w:val="24"/>
          <w:szCs w:val="24"/>
        </w:rPr>
        <w:t>2.8</w:t>
      </w:r>
      <w:r w:rsidRPr="00D74118">
        <w:rPr>
          <w:rFonts w:ascii="Times New Roman" w:hAnsi="Times New Roman" w:cs="Times New Roman"/>
          <w:sz w:val="24"/>
          <w:szCs w:val="24"/>
        </w:rPr>
        <w:t>.</w:t>
      </w:r>
      <w:r>
        <w:rPr>
          <w:rFonts w:ascii="Times New Roman" w:hAnsi="Times New Roman" w:cs="Times New Roman"/>
          <w:sz w:val="24"/>
          <w:szCs w:val="24"/>
        </w:rPr>
        <w:t xml:space="preserve"> Перечень мероприятий</w:t>
      </w:r>
    </w:p>
    <w:p w:rsidR="001D2A4F" w:rsidRDefault="001D2A4F" w:rsidP="001D2A4F">
      <w:pPr>
        <w:pStyle w:val="ConsPlusNormal"/>
        <w:jc w:val="center"/>
        <w:rPr>
          <w:rFonts w:ascii="Times New Roman" w:hAnsi="Times New Roman" w:cs="Times New Roman"/>
          <w:sz w:val="24"/>
          <w:szCs w:val="24"/>
        </w:rPr>
      </w:pPr>
      <w:r w:rsidRPr="00D74118">
        <w:rPr>
          <w:rFonts w:ascii="Times New Roman" w:hAnsi="Times New Roman" w:cs="Times New Roman"/>
          <w:sz w:val="24"/>
          <w:szCs w:val="24"/>
        </w:rPr>
        <w:t>Подпрограмма V «Обеспечивающая подпрограмма»</w:t>
      </w:r>
    </w:p>
    <w:p w:rsidR="002032B5" w:rsidRPr="00D74118" w:rsidRDefault="002032B5" w:rsidP="001D2A4F">
      <w:pPr>
        <w:pStyle w:val="ConsPlusNormal"/>
        <w:jc w:val="center"/>
        <w:rPr>
          <w:rFonts w:ascii="Times New Roman" w:hAnsi="Times New Roman" w:cs="Times New Roman"/>
          <w:sz w:val="24"/>
          <w:szCs w:val="24"/>
        </w:rPr>
      </w:pPr>
    </w:p>
    <w:tbl>
      <w:tblPr>
        <w:tblW w:w="14600" w:type="dxa"/>
        <w:tblInd w:w="118" w:type="dxa"/>
        <w:tblLook w:val="04A0" w:firstRow="1" w:lastRow="0" w:firstColumn="1" w:lastColumn="0" w:noHBand="0" w:noVBand="1"/>
      </w:tblPr>
      <w:tblGrid>
        <w:gridCol w:w="511"/>
        <w:gridCol w:w="2287"/>
        <w:gridCol w:w="1227"/>
        <w:gridCol w:w="1499"/>
        <w:gridCol w:w="1499"/>
        <w:gridCol w:w="855"/>
        <w:gridCol w:w="842"/>
        <w:gridCol w:w="802"/>
        <w:gridCol w:w="802"/>
        <w:gridCol w:w="802"/>
        <w:gridCol w:w="802"/>
        <w:gridCol w:w="1445"/>
        <w:gridCol w:w="1227"/>
      </w:tblGrid>
      <w:tr w:rsidR="006D46FE" w:rsidRPr="006D46FE" w:rsidTr="006D46FE">
        <w:trPr>
          <w:trHeight w:val="300"/>
        </w:trPr>
        <w:tc>
          <w:tcPr>
            <w:tcW w:w="54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п/п</w:t>
            </w:r>
          </w:p>
        </w:tc>
        <w:tc>
          <w:tcPr>
            <w:tcW w:w="30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Сроки исполнения мероприятий</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Источники финансирования</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Объём финансирования  мероприятия в 2019 году (тыс. руб.)</w:t>
            </w:r>
          </w:p>
        </w:tc>
        <w:tc>
          <w:tcPr>
            <w:tcW w:w="91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Всего (тыс. руб.)</w:t>
            </w:r>
          </w:p>
        </w:tc>
        <w:tc>
          <w:tcPr>
            <w:tcW w:w="4628"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Объем финансирования по годам (тыс. руб.)</w:t>
            </w:r>
          </w:p>
        </w:tc>
        <w:tc>
          <w:tcPr>
            <w:tcW w:w="111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Ответственный за выполнение 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Результаты выполнения мероприятий программы</w:t>
            </w:r>
          </w:p>
        </w:tc>
      </w:tr>
      <w:tr w:rsidR="006D46FE" w:rsidRPr="006D46FE" w:rsidTr="006D46FE">
        <w:trPr>
          <w:trHeight w:val="464"/>
        </w:trPr>
        <w:tc>
          <w:tcPr>
            <w:tcW w:w="542"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1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4628" w:type="dxa"/>
            <w:gridSpan w:val="5"/>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color w:val="000000"/>
                <w:sz w:val="18"/>
                <w:szCs w:val="18"/>
                <w:lang w:eastAsia="ru-RU"/>
              </w:rPr>
            </w:pP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00"/>
        </w:trPr>
        <w:tc>
          <w:tcPr>
            <w:tcW w:w="542"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1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96"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w:t>
            </w:r>
          </w:p>
        </w:tc>
        <w:tc>
          <w:tcPr>
            <w:tcW w:w="908" w:type="dxa"/>
            <w:tcBorders>
              <w:top w:val="nil"/>
              <w:left w:val="nil"/>
              <w:bottom w:val="nil"/>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2021</w:t>
            </w:r>
          </w:p>
        </w:tc>
        <w:tc>
          <w:tcPr>
            <w:tcW w:w="908" w:type="dxa"/>
            <w:tcBorders>
              <w:top w:val="nil"/>
              <w:left w:val="nil"/>
              <w:bottom w:val="nil"/>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2022</w:t>
            </w:r>
          </w:p>
        </w:tc>
        <w:tc>
          <w:tcPr>
            <w:tcW w:w="908" w:type="dxa"/>
            <w:tcBorders>
              <w:top w:val="nil"/>
              <w:left w:val="nil"/>
              <w:bottom w:val="nil"/>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2023</w:t>
            </w:r>
          </w:p>
        </w:tc>
        <w:tc>
          <w:tcPr>
            <w:tcW w:w="908" w:type="dxa"/>
            <w:tcBorders>
              <w:top w:val="nil"/>
              <w:left w:val="nil"/>
              <w:bottom w:val="nil"/>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2024</w:t>
            </w: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1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tcBorders>
              <w:top w:val="nil"/>
              <w:left w:val="single" w:sz="8" w:space="0" w:color="auto"/>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309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w:t>
            </w:r>
          </w:p>
        </w:tc>
        <w:tc>
          <w:tcPr>
            <w:tcW w:w="95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w:t>
            </w:r>
          </w:p>
        </w:tc>
        <w:tc>
          <w:tcPr>
            <w:tcW w:w="1188"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w:t>
            </w:r>
          </w:p>
        </w:tc>
        <w:tc>
          <w:tcPr>
            <w:tcW w:w="1188"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w:t>
            </w:r>
          </w:p>
        </w:tc>
        <w:tc>
          <w:tcPr>
            <w:tcW w:w="91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w:t>
            </w:r>
          </w:p>
        </w:tc>
        <w:tc>
          <w:tcPr>
            <w:tcW w:w="996"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7</w:t>
            </w:r>
          </w:p>
        </w:tc>
        <w:tc>
          <w:tcPr>
            <w:tcW w:w="908" w:type="dxa"/>
            <w:tcBorders>
              <w:top w:val="nil"/>
              <w:left w:val="nil"/>
              <w:bottom w:val="single" w:sz="8" w:space="0" w:color="auto"/>
              <w:right w:val="single" w:sz="8" w:space="0" w:color="auto"/>
            </w:tcBorders>
            <w:shd w:val="clear" w:color="000000" w:fill="FFFFFF"/>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8</w:t>
            </w:r>
          </w:p>
        </w:tc>
        <w:tc>
          <w:tcPr>
            <w:tcW w:w="908" w:type="dxa"/>
            <w:tcBorders>
              <w:top w:val="nil"/>
              <w:left w:val="nil"/>
              <w:bottom w:val="single" w:sz="8" w:space="0" w:color="auto"/>
              <w:right w:val="single" w:sz="8" w:space="0" w:color="auto"/>
            </w:tcBorders>
            <w:shd w:val="clear" w:color="000000" w:fill="FFFFFF"/>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w:t>
            </w:r>
          </w:p>
        </w:tc>
        <w:tc>
          <w:tcPr>
            <w:tcW w:w="908" w:type="dxa"/>
            <w:tcBorders>
              <w:top w:val="nil"/>
              <w:left w:val="nil"/>
              <w:bottom w:val="single" w:sz="8" w:space="0" w:color="auto"/>
              <w:right w:val="single" w:sz="8" w:space="0" w:color="auto"/>
            </w:tcBorders>
            <w:shd w:val="clear" w:color="000000" w:fill="FFFFFF"/>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w:t>
            </w:r>
          </w:p>
        </w:tc>
        <w:tc>
          <w:tcPr>
            <w:tcW w:w="908" w:type="dxa"/>
            <w:tcBorders>
              <w:top w:val="nil"/>
              <w:left w:val="nil"/>
              <w:bottom w:val="single" w:sz="8" w:space="0" w:color="auto"/>
              <w:right w:val="single" w:sz="8" w:space="0" w:color="auto"/>
            </w:tcBorders>
            <w:shd w:val="clear" w:color="000000" w:fill="FFFFFF"/>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w:t>
            </w:r>
          </w:p>
        </w:tc>
        <w:tc>
          <w:tcPr>
            <w:tcW w:w="1118"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w:t>
            </w:r>
          </w:p>
        </w:tc>
        <w:tc>
          <w:tcPr>
            <w:tcW w:w="95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w:t>
            </w: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Основное мероприятие 1 "Осуществление первичного воинского учета на территориях, где отсутствуют военные комиссариаты"</w:t>
            </w:r>
          </w:p>
        </w:tc>
        <w:tc>
          <w:tcPr>
            <w:tcW w:w="959" w:type="dxa"/>
            <w:vMerge w:val="restart"/>
            <w:tcBorders>
              <w:top w:val="nil"/>
              <w:left w:val="single" w:sz="8" w:space="0" w:color="auto"/>
              <w:bottom w:val="single" w:sz="8" w:space="0" w:color="000000"/>
              <w:right w:val="single" w:sz="8" w:space="0" w:color="auto"/>
            </w:tcBorders>
            <w:shd w:val="clear" w:color="auto" w:fill="auto"/>
            <w:vAlign w:val="center"/>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1741,00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364,00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1741,00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364,00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                                                                                                                                                       </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Мероприятие 1.1</w:t>
            </w:r>
            <w:r w:rsidRPr="006D46FE">
              <w:rPr>
                <w:rFonts w:eastAsia="Times New Roman" w:cs="Times New Roman"/>
                <w:b/>
                <w:bCs/>
                <w:color w:val="000000"/>
                <w:sz w:val="18"/>
                <w:szCs w:val="18"/>
                <w:lang w:eastAsia="ru-RU"/>
              </w:rPr>
              <w:br/>
              <w:t>Осуществление первичного воинского учета на территориях, где отсутствуют военные комиссариаты</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1741,00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364,00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1741,00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364,00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 xml:space="preserve">Основное мероприятие 2 "Корректировка списков кандидатов в присяжные заседатели федеральных судов общей юрисдикции в </w:t>
            </w:r>
            <w:r w:rsidRPr="006D46FE">
              <w:rPr>
                <w:rFonts w:eastAsia="Times New Roman" w:cs="Times New Roman"/>
                <w:b/>
                <w:bCs/>
                <w:color w:val="000000"/>
                <w:sz w:val="18"/>
                <w:szCs w:val="18"/>
                <w:lang w:eastAsia="ru-RU"/>
              </w:rPr>
              <w:lastRenderedPageBreak/>
              <w:t>Российской Федерации"</w:t>
            </w:r>
          </w:p>
        </w:tc>
        <w:tc>
          <w:tcPr>
            <w:tcW w:w="959" w:type="dxa"/>
            <w:vMerge w:val="restart"/>
            <w:tcBorders>
              <w:top w:val="nil"/>
              <w:left w:val="single" w:sz="8" w:space="0" w:color="auto"/>
              <w:bottom w:val="single" w:sz="8" w:space="0" w:color="000000"/>
              <w:right w:val="single" w:sz="8" w:space="0" w:color="auto"/>
            </w:tcBorders>
            <w:shd w:val="clear" w:color="auto" w:fill="auto"/>
            <w:vAlign w:val="center"/>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lastRenderedPageBreak/>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2.1.</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Мероприятие 2.1</w:t>
            </w:r>
            <w:r w:rsidRPr="006D46FE">
              <w:rPr>
                <w:rFonts w:eastAsia="Times New Roman" w:cs="Times New Roman"/>
                <w:b/>
                <w:bCs/>
                <w:color w:val="000000"/>
                <w:sz w:val="18"/>
                <w:szCs w:val="18"/>
                <w:lang w:eastAsia="ru-RU"/>
              </w:rPr>
              <w:br/>
              <w:t>Составление (изменение) списков кандидатов в присяжные заседатели федеральных судов общей юрисдикции в Российской Федерации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Основное мероприятие 3 "Подготовка и проведение Всероссийской переписи населения"</w:t>
            </w:r>
          </w:p>
        </w:tc>
        <w:tc>
          <w:tcPr>
            <w:tcW w:w="959" w:type="dxa"/>
            <w:vMerge w:val="restart"/>
            <w:tcBorders>
              <w:top w:val="nil"/>
              <w:left w:val="single" w:sz="8" w:space="0" w:color="auto"/>
              <w:bottom w:val="single" w:sz="8" w:space="0" w:color="000000"/>
              <w:right w:val="single" w:sz="8" w:space="0" w:color="auto"/>
            </w:tcBorders>
            <w:shd w:val="clear" w:color="auto" w:fill="auto"/>
            <w:vAlign w:val="center"/>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3.1.</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Мероприятие 1.3</w:t>
            </w:r>
            <w:r w:rsidRPr="006D46FE">
              <w:rPr>
                <w:rFonts w:eastAsia="Times New Roman" w:cs="Times New Roman"/>
                <w:b/>
                <w:bCs/>
                <w:color w:val="000000"/>
                <w:sz w:val="18"/>
                <w:szCs w:val="18"/>
                <w:lang w:eastAsia="ru-RU"/>
              </w:rPr>
              <w:br/>
              <w:t>Проведение Всероссийской переписи населения 2020 года</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4600"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 xml:space="preserve">Всего </w:t>
            </w:r>
            <w:proofErr w:type="gramStart"/>
            <w:r w:rsidRPr="006D46FE">
              <w:rPr>
                <w:rFonts w:eastAsia="Times New Roman" w:cs="Times New Roman"/>
                <w:b/>
                <w:bCs/>
                <w:color w:val="000000"/>
                <w:sz w:val="18"/>
                <w:szCs w:val="18"/>
                <w:lang w:eastAsia="ru-RU"/>
              </w:rPr>
              <w:t>по</w:t>
            </w:r>
            <w:proofErr w:type="gramEnd"/>
            <w:r w:rsidRPr="006D46FE">
              <w:rPr>
                <w:rFonts w:eastAsia="Times New Roman" w:cs="Times New Roman"/>
                <w:b/>
                <w:bCs/>
                <w:color w:val="000000"/>
                <w:sz w:val="18"/>
                <w:szCs w:val="18"/>
                <w:lang w:eastAsia="ru-RU"/>
              </w:rPr>
              <w:t xml:space="preserve"> подпрограмма V «Обеспечивающая </w:t>
            </w:r>
            <w:r w:rsidRPr="006D46FE">
              <w:rPr>
                <w:rFonts w:eastAsia="Times New Roman" w:cs="Times New Roman"/>
                <w:b/>
                <w:bCs/>
                <w:color w:val="000000"/>
                <w:sz w:val="18"/>
                <w:szCs w:val="18"/>
                <w:lang w:eastAsia="ru-RU"/>
              </w:rPr>
              <w:lastRenderedPageBreak/>
              <w:t>подпрограмма»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lastRenderedPageBreak/>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1814,00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381,00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358,00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368,00</w:t>
            </w:r>
          </w:p>
        </w:tc>
        <w:tc>
          <w:tcPr>
            <w:tcW w:w="1118"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4600"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4600"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1814,00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381,00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358,00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368,00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4600"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bl>
    <w:p w:rsidR="001D2A4F" w:rsidRPr="001172BC" w:rsidRDefault="001D2A4F" w:rsidP="001D2A4F">
      <w:pPr>
        <w:jc w:val="center"/>
        <w:rPr>
          <w:rFonts w:cs="Times New Roman"/>
          <w:sz w:val="18"/>
          <w:szCs w:val="18"/>
        </w:rPr>
      </w:pPr>
    </w:p>
    <w:p w:rsidR="001D2A4F" w:rsidRPr="004B334E" w:rsidRDefault="001D2A4F" w:rsidP="001D2A4F"/>
    <w:p w:rsidR="00D001A3" w:rsidRPr="000A6172" w:rsidRDefault="00D001A3" w:rsidP="00D74118">
      <w:pPr>
        <w:pStyle w:val="ConsPlusNormal"/>
        <w:jc w:val="center"/>
        <w:rPr>
          <w:rFonts w:ascii="Times New Roman" w:hAnsi="Times New Roman" w:cs="Times New Roman"/>
          <w:sz w:val="24"/>
          <w:szCs w:val="24"/>
        </w:rPr>
      </w:pPr>
    </w:p>
    <w:sectPr w:rsidR="00D001A3" w:rsidRPr="000A6172" w:rsidSect="000B620F">
      <w:pgSz w:w="16838" w:h="11906" w:orient="landscape"/>
      <w:pgMar w:top="851" w:right="567" w:bottom="113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501" w:rsidRDefault="004C3501" w:rsidP="00936B5F">
      <w:r>
        <w:separator/>
      </w:r>
    </w:p>
  </w:endnote>
  <w:endnote w:type="continuationSeparator" w:id="0">
    <w:p w:rsidR="004C3501" w:rsidRDefault="004C3501"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501" w:rsidRDefault="004C3501" w:rsidP="00936B5F">
      <w:r>
        <w:separator/>
      </w:r>
    </w:p>
  </w:footnote>
  <w:footnote w:type="continuationSeparator" w:id="0">
    <w:p w:rsidR="004C3501" w:rsidRDefault="004C3501" w:rsidP="00936B5F">
      <w:r>
        <w:continuationSeparator/>
      </w:r>
    </w:p>
  </w:footnote>
  <w:footnote w:id="1">
    <w:p w:rsidR="0006376E" w:rsidRPr="0037091E" w:rsidRDefault="0006376E" w:rsidP="00AB1FE8">
      <w:pPr>
        <w:pStyle w:val="a4"/>
        <w:rPr>
          <w:sz w:val="22"/>
          <w:szCs w:val="22"/>
        </w:rPr>
      </w:pPr>
      <w:r w:rsidRPr="0037091E">
        <w:rPr>
          <w:rStyle w:val="a6"/>
          <w:sz w:val="22"/>
          <w:szCs w:val="22"/>
        </w:rPr>
        <w:footnoteRef/>
      </w:r>
      <w:r w:rsidRPr="0037091E">
        <w:rPr>
          <w:sz w:val="22"/>
          <w:szCs w:val="22"/>
        </w:rPr>
        <w:t xml:space="preserve"> </w:t>
      </w:r>
      <w:r w:rsidRPr="009312D9">
        <w:t>Здесь и далее «показатели» - это приоритетные показатели муниципальных программ, предложение ЦИОГВ МО и планируемые для включения в Перечень приоритетных (обязательных) показателей муниципальных программ на 2020 год.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07074"/>
    <w:multiLevelType w:val="hybridMultilevel"/>
    <w:tmpl w:val="9FBA2874"/>
    <w:lvl w:ilvl="0" w:tplc="66BE0B9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E26F6C"/>
    <w:multiLevelType w:val="hybridMultilevel"/>
    <w:tmpl w:val="926CAFBA"/>
    <w:lvl w:ilvl="0" w:tplc="A32ECDC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6AD"/>
    <w:rsid w:val="000070D1"/>
    <w:rsid w:val="00022D07"/>
    <w:rsid w:val="00034BA4"/>
    <w:rsid w:val="00040C32"/>
    <w:rsid w:val="000457C0"/>
    <w:rsid w:val="00051A9B"/>
    <w:rsid w:val="0006376E"/>
    <w:rsid w:val="000A2EDF"/>
    <w:rsid w:val="000A3745"/>
    <w:rsid w:val="000A6172"/>
    <w:rsid w:val="000B1F86"/>
    <w:rsid w:val="000B2126"/>
    <w:rsid w:val="000B620F"/>
    <w:rsid w:val="000C073D"/>
    <w:rsid w:val="000C3F73"/>
    <w:rsid w:val="00101400"/>
    <w:rsid w:val="00115403"/>
    <w:rsid w:val="0011606A"/>
    <w:rsid w:val="001172BC"/>
    <w:rsid w:val="00120BE6"/>
    <w:rsid w:val="00122384"/>
    <w:rsid w:val="001514F3"/>
    <w:rsid w:val="00151C33"/>
    <w:rsid w:val="00154F1C"/>
    <w:rsid w:val="00155F9C"/>
    <w:rsid w:val="00167D3E"/>
    <w:rsid w:val="00181CB3"/>
    <w:rsid w:val="00184090"/>
    <w:rsid w:val="001B2B15"/>
    <w:rsid w:val="001C1C5D"/>
    <w:rsid w:val="001C465B"/>
    <w:rsid w:val="001D2A4F"/>
    <w:rsid w:val="001D4C46"/>
    <w:rsid w:val="001E2C0B"/>
    <w:rsid w:val="001E45E0"/>
    <w:rsid w:val="001F060F"/>
    <w:rsid w:val="001F27B9"/>
    <w:rsid w:val="002032B5"/>
    <w:rsid w:val="00205B7B"/>
    <w:rsid w:val="0021577A"/>
    <w:rsid w:val="002208C8"/>
    <w:rsid w:val="00222D65"/>
    <w:rsid w:val="0022534C"/>
    <w:rsid w:val="00225EC2"/>
    <w:rsid w:val="002315E2"/>
    <w:rsid w:val="00232420"/>
    <w:rsid w:val="0023734A"/>
    <w:rsid w:val="002373CA"/>
    <w:rsid w:val="002413A5"/>
    <w:rsid w:val="002476BA"/>
    <w:rsid w:val="00254557"/>
    <w:rsid w:val="00261A76"/>
    <w:rsid w:val="00261FA8"/>
    <w:rsid w:val="0026697E"/>
    <w:rsid w:val="002852AA"/>
    <w:rsid w:val="00297D00"/>
    <w:rsid w:val="002A3297"/>
    <w:rsid w:val="002B168A"/>
    <w:rsid w:val="002C03D9"/>
    <w:rsid w:val="002C0940"/>
    <w:rsid w:val="002C40B5"/>
    <w:rsid w:val="002E0ECF"/>
    <w:rsid w:val="002E1071"/>
    <w:rsid w:val="002E5B2A"/>
    <w:rsid w:val="002E7C5D"/>
    <w:rsid w:val="002F6845"/>
    <w:rsid w:val="003142F7"/>
    <w:rsid w:val="00315EB0"/>
    <w:rsid w:val="003315AD"/>
    <w:rsid w:val="003315CE"/>
    <w:rsid w:val="00331834"/>
    <w:rsid w:val="0034632C"/>
    <w:rsid w:val="003532B0"/>
    <w:rsid w:val="003632A0"/>
    <w:rsid w:val="0037091E"/>
    <w:rsid w:val="00376C97"/>
    <w:rsid w:val="0039747C"/>
    <w:rsid w:val="003A04C4"/>
    <w:rsid w:val="003A1AF8"/>
    <w:rsid w:val="003A7329"/>
    <w:rsid w:val="003B014A"/>
    <w:rsid w:val="003B4E41"/>
    <w:rsid w:val="003B56C8"/>
    <w:rsid w:val="003C504E"/>
    <w:rsid w:val="003C5496"/>
    <w:rsid w:val="003D6A5E"/>
    <w:rsid w:val="003D76C8"/>
    <w:rsid w:val="003E06A1"/>
    <w:rsid w:val="003E0C0E"/>
    <w:rsid w:val="003E2038"/>
    <w:rsid w:val="003E2662"/>
    <w:rsid w:val="003F49BD"/>
    <w:rsid w:val="00405F04"/>
    <w:rsid w:val="0040613F"/>
    <w:rsid w:val="00411BAE"/>
    <w:rsid w:val="00420912"/>
    <w:rsid w:val="004540E3"/>
    <w:rsid w:val="0045419D"/>
    <w:rsid w:val="00460522"/>
    <w:rsid w:val="0048793C"/>
    <w:rsid w:val="0049454B"/>
    <w:rsid w:val="004A1C99"/>
    <w:rsid w:val="004A3D7C"/>
    <w:rsid w:val="004A4EAF"/>
    <w:rsid w:val="004B1783"/>
    <w:rsid w:val="004B50B1"/>
    <w:rsid w:val="004C0497"/>
    <w:rsid w:val="004C3501"/>
    <w:rsid w:val="004D6F23"/>
    <w:rsid w:val="004D7BC1"/>
    <w:rsid w:val="004E241B"/>
    <w:rsid w:val="004E6115"/>
    <w:rsid w:val="004F1EBC"/>
    <w:rsid w:val="004F263D"/>
    <w:rsid w:val="0051613A"/>
    <w:rsid w:val="00535FF4"/>
    <w:rsid w:val="005434B4"/>
    <w:rsid w:val="005436D1"/>
    <w:rsid w:val="005605F8"/>
    <w:rsid w:val="00574BD4"/>
    <w:rsid w:val="005833CC"/>
    <w:rsid w:val="00592BD0"/>
    <w:rsid w:val="005A2920"/>
    <w:rsid w:val="005B2C72"/>
    <w:rsid w:val="005C1176"/>
    <w:rsid w:val="005D31C5"/>
    <w:rsid w:val="005E1871"/>
    <w:rsid w:val="005E1F95"/>
    <w:rsid w:val="005E4020"/>
    <w:rsid w:val="005F00FE"/>
    <w:rsid w:val="005F3BAB"/>
    <w:rsid w:val="005F6FBC"/>
    <w:rsid w:val="0060651E"/>
    <w:rsid w:val="00614D1E"/>
    <w:rsid w:val="0062314D"/>
    <w:rsid w:val="00623685"/>
    <w:rsid w:val="006246DF"/>
    <w:rsid w:val="00624C4E"/>
    <w:rsid w:val="00626499"/>
    <w:rsid w:val="00642429"/>
    <w:rsid w:val="00645636"/>
    <w:rsid w:val="0066652D"/>
    <w:rsid w:val="00673262"/>
    <w:rsid w:val="0068411F"/>
    <w:rsid w:val="00695064"/>
    <w:rsid w:val="00696C3C"/>
    <w:rsid w:val="006B269F"/>
    <w:rsid w:val="006B6182"/>
    <w:rsid w:val="006B7B45"/>
    <w:rsid w:val="006D0F2D"/>
    <w:rsid w:val="006D46FE"/>
    <w:rsid w:val="006E4E7A"/>
    <w:rsid w:val="007026ED"/>
    <w:rsid w:val="0070570D"/>
    <w:rsid w:val="0070675D"/>
    <w:rsid w:val="007156A0"/>
    <w:rsid w:val="007160D7"/>
    <w:rsid w:val="007162F7"/>
    <w:rsid w:val="007163D9"/>
    <w:rsid w:val="0071731F"/>
    <w:rsid w:val="007220EC"/>
    <w:rsid w:val="00723473"/>
    <w:rsid w:val="0072682A"/>
    <w:rsid w:val="007433C1"/>
    <w:rsid w:val="00750A73"/>
    <w:rsid w:val="007535EE"/>
    <w:rsid w:val="00754220"/>
    <w:rsid w:val="0075505B"/>
    <w:rsid w:val="0076782C"/>
    <w:rsid w:val="00773FAB"/>
    <w:rsid w:val="007A112A"/>
    <w:rsid w:val="007A4F12"/>
    <w:rsid w:val="007B3DD6"/>
    <w:rsid w:val="007C1BEE"/>
    <w:rsid w:val="007C7B4B"/>
    <w:rsid w:val="00813B6C"/>
    <w:rsid w:val="00823FD8"/>
    <w:rsid w:val="00837FCE"/>
    <w:rsid w:val="0085741E"/>
    <w:rsid w:val="008656DE"/>
    <w:rsid w:val="008728A1"/>
    <w:rsid w:val="008765EE"/>
    <w:rsid w:val="0088161D"/>
    <w:rsid w:val="00882857"/>
    <w:rsid w:val="008905B1"/>
    <w:rsid w:val="008A190B"/>
    <w:rsid w:val="008B3E8D"/>
    <w:rsid w:val="008C15CF"/>
    <w:rsid w:val="008D0AF8"/>
    <w:rsid w:val="008D0B97"/>
    <w:rsid w:val="008D1638"/>
    <w:rsid w:val="008D328B"/>
    <w:rsid w:val="008E3E6F"/>
    <w:rsid w:val="008F256B"/>
    <w:rsid w:val="008F529E"/>
    <w:rsid w:val="0090183E"/>
    <w:rsid w:val="00903A00"/>
    <w:rsid w:val="009043A9"/>
    <w:rsid w:val="00917C8B"/>
    <w:rsid w:val="00923BFE"/>
    <w:rsid w:val="00925EF9"/>
    <w:rsid w:val="009312D9"/>
    <w:rsid w:val="00936B5F"/>
    <w:rsid w:val="0094174C"/>
    <w:rsid w:val="0094230B"/>
    <w:rsid w:val="009532C5"/>
    <w:rsid w:val="00960F1C"/>
    <w:rsid w:val="00967278"/>
    <w:rsid w:val="00971C07"/>
    <w:rsid w:val="00974C42"/>
    <w:rsid w:val="00990FC9"/>
    <w:rsid w:val="00991C5A"/>
    <w:rsid w:val="009A1F5B"/>
    <w:rsid w:val="009B097D"/>
    <w:rsid w:val="009B7055"/>
    <w:rsid w:val="009C16A3"/>
    <w:rsid w:val="009C7F41"/>
    <w:rsid w:val="009E242C"/>
    <w:rsid w:val="009E371B"/>
    <w:rsid w:val="009E633B"/>
    <w:rsid w:val="009F532C"/>
    <w:rsid w:val="00A07110"/>
    <w:rsid w:val="00A159AA"/>
    <w:rsid w:val="00A15E6A"/>
    <w:rsid w:val="00A16221"/>
    <w:rsid w:val="00A218CC"/>
    <w:rsid w:val="00A23AEC"/>
    <w:rsid w:val="00A4380F"/>
    <w:rsid w:val="00A505C9"/>
    <w:rsid w:val="00A51BD6"/>
    <w:rsid w:val="00A52720"/>
    <w:rsid w:val="00A649A0"/>
    <w:rsid w:val="00A706B9"/>
    <w:rsid w:val="00A8333E"/>
    <w:rsid w:val="00A87818"/>
    <w:rsid w:val="00AA4854"/>
    <w:rsid w:val="00AB0818"/>
    <w:rsid w:val="00AB1FE8"/>
    <w:rsid w:val="00AB4410"/>
    <w:rsid w:val="00AB70A2"/>
    <w:rsid w:val="00AC5FD0"/>
    <w:rsid w:val="00AD126A"/>
    <w:rsid w:val="00AD2EB4"/>
    <w:rsid w:val="00AF1561"/>
    <w:rsid w:val="00AF5236"/>
    <w:rsid w:val="00B06B91"/>
    <w:rsid w:val="00B1237F"/>
    <w:rsid w:val="00B3097F"/>
    <w:rsid w:val="00B317CF"/>
    <w:rsid w:val="00B34953"/>
    <w:rsid w:val="00B42601"/>
    <w:rsid w:val="00B50370"/>
    <w:rsid w:val="00B50571"/>
    <w:rsid w:val="00B50989"/>
    <w:rsid w:val="00B53C83"/>
    <w:rsid w:val="00B5460B"/>
    <w:rsid w:val="00B710B3"/>
    <w:rsid w:val="00B72369"/>
    <w:rsid w:val="00B84ECE"/>
    <w:rsid w:val="00B9638C"/>
    <w:rsid w:val="00BA499B"/>
    <w:rsid w:val="00BA4DEF"/>
    <w:rsid w:val="00BA61EF"/>
    <w:rsid w:val="00BB51E1"/>
    <w:rsid w:val="00BB7D18"/>
    <w:rsid w:val="00BC08EC"/>
    <w:rsid w:val="00C0223F"/>
    <w:rsid w:val="00C107B5"/>
    <w:rsid w:val="00C10EB7"/>
    <w:rsid w:val="00C14FD3"/>
    <w:rsid w:val="00C174A4"/>
    <w:rsid w:val="00C20309"/>
    <w:rsid w:val="00C3285E"/>
    <w:rsid w:val="00C33886"/>
    <w:rsid w:val="00C469A7"/>
    <w:rsid w:val="00C53DAF"/>
    <w:rsid w:val="00C65E50"/>
    <w:rsid w:val="00C70E0B"/>
    <w:rsid w:val="00C7390B"/>
    <w:rsid w:val="00C8140B"/>
    <w:rsid w:val="00C87E24"/>
    <w:rsid w:val="00C9672D"/>
    <w:rsid w:val="00C97C2D"/>
    <w:rsid w:val="00CA2CE0"/>
    <w:rsid w:val="00CB3293"/>
    <w:rsid w:val="00CB75B0"/>
    <w:rsid w:val="00CC26AD"/>
    <w:rsid w:val="00CD3287"/>
    <w:rsid w:val="00CD6F2B"/>
    <w:rsid w:val="00CE235B"/>
    <w:rsid w:val="00CE28D8"/>
    <w:rsid w:val="00CF199F"/>
    <w:rsid w:val="00CF7789"/>
    <w:rsid w:val="00D001A3"/>
    <w:rsid w:val="00D04287"/>
    <w:rsid w:val="00D0646E"/>
    <w:rsid w:val="00D15219"/>
    <w:rsid w:val="00D22281"/>
    <w:rsid w:val="00D25CFC"/>
    <w:rsid w:val="00D30E94"/>
    <w:rsid w:val="00D43C69"/>
    <w:rsid w:val="00D47172"/>
    <w:rsid w:val="00D4733F"/>
    <w:rsid w:val="00D51EA7"/>
    <w:rsid w:val="00D56B83"/>
    <w:rsid w:val="00D5726E"/>
    <w:rsid w:val="00D70B0C"/>
    <w:rsid w:val="00D72F75"/>
    <w:rsid w:val="00D74118"/>
    <w:rsid w:val="00D8331A"/>
    <w:rsid w:val="00DB2005"/>
    <w:rsid w:val="00DB451F"/>
    <w:rsid w:val="00DB4F3F"/>
    <w:rsid w:val="00DB56B6"/>
    <w:rsid w:val="00DB7B00"/>
    <w:rsid w:val="00DC65DA"/>
    <w:rsid w:val="00DD36D6"/>
    <w:rsid w:val="00DD6102"/>
    <w:rsid w:val="00DE12E5"/>
    <w:rsid w:val="00DE1FBF"/>
    <w:rsid w:val="00DF22D8"/>
    <w:rsid w:val="00DF3B40"/>
    <w:rsid w:val="00E05032"/>
    <w:rsid w:val="00E05C19"/>
    <w:rsid w:val="00E12D59"/>
    <w:rsid w:val="00E12F7F"/>
    <w:rsid w:val="00E242E3"/>
    <w:rsid w:val="00E26B72"/>
    <w:rsid w:val="00E31B66"/>
    <w:rsid w:val="00E36F98"/>
    <w:rsid w:val="00E47120"/>
    <w:rsid w:val="00E602C7"/>
    <w:rsid w:val="00E62F7B"/>
    <w:rsid w:val="00E648E1"/>
    <w:rsid w:val="00E64EF0"/>
    <w:rsid w:val="00E661D7"/>
    <w:rsid w:val="00E75554"/>
    <w:rsid w:val="00E800AB"/>
    <w:rsid w:val="00E95826"/>
    <w:rsid w:val="00E9682C"/>
    <w:rsid w:val="00EB38E8"/>
    <w:rsid w:val="00EB438D"/>
    <w:rsid w:val="00EC5E03"/>
    <w:rsid w:val="00ED2033"/>
    <w:rsid w:val="00EF1965"/>
    <w:rsid w:val="00F04BE7"/>
    <w:rsid w:val="00F1529A"/>
    <w:rsid w:val="00F24356"/>
    <w:rsid w:val="00F3072C"/>
    <w:rsid w:val="00F33662"/>
    <w:rsid w:val="00F351A0"/>
    <w:rsid w:val="00F424DB"/>
    <w:rsid w:val="00F56D6F"/>
    <w:rsid w:val="00F77BD2"/>
    <w:rsid w:val="00F8503E"/>
    <w:rsid w:val="00F86C5C"/>
    <w:rsid w:val="00FA2184"/>
    <w:rsid w:val="00FA301C"/>
    <w:rsid w:val="00FC506C"/>
    <w:rsid w:val="00FE34D4"/>
    <w:rsid w:val="00FE581D"/>
    <w:rsid w:val="00FE7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309"/>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character" w:styleId="ab">
    <w:name w:val="Hyperlink"/>
    <w:basedOn w:val="a0"/>
    <w:uiPriority w:val="99"/>
    <w:unhideWhenUsed/>
    <w:rsid w:val="009E633B"/>
    <w:rPr>
      <w:color w:val="0000FF"/>
      <w:u w:val="single"/>
    </w:rPr>
  </w:style>
  <w:style w:type="paragraph" w:styleId="ac">
    <w:name w:val="Balloon Text"/>
    <w:basedOn w:val="a"/>
    <w:link w:val="ad"/>
    <w:uiPriority w:val="99"/>
    <w:semiHidden/>
    <w:unhideWhenUsed/>
    <w:rsid w:val="00DB56B6"/>
    <w:rPr>
      <w:rFonts w:ascii="Tahoma" w:hAnsi="Tahoma" w:cs="Tahoma"/>
      <w:sz w:val="16"/>
      <w:szCs w:val="16"/>
    </w:rPr>
  </w:style>
  <w:style w:type="character" w:customStyle="1" w:styleId="ad">
    <w:name w:val="Текст выноски Знак"/>
    <w:basedOn w:val="a0"/>
    <w:link w:val="ac"/>
    <w:uiPriority w:val="99"/>
    <w:semiHidden/>
    <w:rsid w:val="00DB56B6"/>
    <w:rPr>
      <w:rFonts w:ascii="Tahoma" w:hAnsi="Tahoma" w:cs="Tahoma"/>
      <w:sz w:val="16"/>
      <w:szCs w:val="16"/>
    </w:rPr>
  </w:style>
  <w:style w:type="character" w:customStyle="1" w:styleId="ConsPlusNormal0">
    <w:name w:val="ConsPlusNormal Знак"/>
    <w:link w:val="ConsPlusNormal"/>
    <w:uiPriority w:val="99"/>
    <w:locked/>
    <w:rsid w:val="00B34953"/>
    <w:rPr>
      <w:rFonts w:ascii="Calibri" w:eastAsia="Times New Roman" w:hAnsi="Calibri" w:cs="Calibri"/>
      <w:szCs w:val="20"/>
      <w:lang w:eastAsia="ru-RU"/>
    </w:rPr>
  </w:style>
  <w:style w:type="paragraph" w:styleId="ae">
    <w:name w:val="List Paragraph"/>
    <w:basedOn w:val="a"/>
    <w:uiPriority w:val="34"/>
    <w:qFormat/>
    <w:rsid w:val="001E2C0B"/>
    <w:pPr>
      <w:ind w:left="720"/>
      <w:contextualSpacing/>
    </w:pPr>
    <w:rPr>
      <w:rFonts w:eastAsia="Times New Roman" w:cs="Times New Roman"/>
      <w:sz w:val="24"/>
      <w:szCs w:val="24"/>
      <w:lang w:eastAsia="ru-RU"/>
    </w:rPr>
  </w:style>
  <w:style w:type="paragraph" w:styleId="af">
    <w:name w:val="No Spacing"/>
    <w:uiPriority w:val="1"/>
    <w:qFormat/>
    <w:rsid w:val="001E2C0B"/>
    <w:pPr>
      <w:spacing w:after="0" w:line="240" w:lineRule="auto"/>
    </w:pPr>
    <w:rPr>
      <w:rFonts w:ascii="Calibri" w:eastAsia="Calibri" w:hAnsi="Calibri" w:cs="Times New Roman"/>
    </w:rPr>
  </w:style>
  <w:style w:type="character" w:styleId="af0">
    <w:name w:val="FollowedHyperlink"/>
    <w:basedOn w:val="a0"/>
    <w:uiPriority w:val="99"/>
    <w:semiHidden/>
    <w:unhideWhenUsed/>
    <w:rsid w:val="00D74118"/>
    <w:rPr>
      <w:color w:val="800080" w:themeColor="followedHyperlink"/>
      <w:u w:val="single"/>
    </w:rPr>
  </w:style>
  <w:style w:type="paragraph" w:styleId="af1">
    <w:name w:val="Normal (Web)"/>
    <w:basedOn w:val="a"/>
    <w:uiPriority w:val="99"/>
    <w:semiHidden/>
    <w:unhideWhenUsed/>
    <w:rsid w:val="00D74118"/>
    <w:pPr>
      <w:spacing w:before="100" w:beforeAutospacing="1" w:after="100" w:afterAutospacing="1"/>
    </w:pPr>
    <w:rPr>
      <w:rFonts w:eastAsia="Times New Roman" w:cs="Times New Roman"/>
      <w:sz w:val="24"/>
      <w:szCs w:val="24"/>
      <w:lang w:eastAsia="ru-RU"/>
    </w:rPr>
  </w:style>
  <w:style w:type="paragraph" w:customStyle="1" w:styleId="ConsPlusNonformat">
    <w:name w:val="ConsPlusNonforma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741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4118"/>
    <w:pPr>
      <w:widowControl w:val="0"/>
      <w:autoSpaceDE w:val="0"/>
      <w:autoSpaceDN w:val="0"/>
      <w:spacing w:after="0" w:line="240" w:lineRule="auto"/>
    </w:pPr>
    <w:rPr>
      <w:rFonts w:ascii="Tahoma" w:eastAsia="Times New Roman" w:hAnsi="Tahoma" w:cs="Tahoma"/>
      <w:sz w:val="26"/>
      <w:szCs w:val="20"/>
      <w:lang w:eastAsia="ru-RU"/>
    </w:rPr>
  </w:style>
  <w:style w:type="character" w:styleId="af2">
    <w:name w:val="Placeholder Text"/>
    <w:basedOn w:val="a0"/>
    <w:uiPriority w:val="99"/>
    <w:semiHidden/>
    <w:rsid w:val="00D7411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309"/>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character" w:styleId="ab">
    <w:name w:val="Hyperlink"/>
    <w:basedOn w:val="a0"/>
    <w:uiPriority w:val="99"/>
    <w:unhideWhenUsed/>
    <w:rsid w:val="009E633B"/>
    <w:rPr>
      <w:color w:val="0000FF"/>
      <w:u w:val="single"/>
    </w:rPr>
  </w:style>
  <w:style w:type="paragraph" w:styleId="ac">
    <w:name w:val="Balloon Text"/>
    <w:basedOn w:val="a"/>
    <w:link w:val="ad"/>
    <w:uiPriority w:val="99"/>
    <w:semiHidden/>
    <w:unhideWhenUsed/>
    <w:rsid w:val="00DB56B6"/>
    <w:rPr>
      <w:rFonts w:ascii="Tahoma" w:hAnsi="Tahoma" w:cs="Tahoma"/>
      <w:sz w:val="16"/>
      <w:szCs w:val="16"/>
    </w:rPr>
  </w:style>
  <w:style w:type="character" w:customStyle="1" w:styleId="ad">
    <w:name w:val="Текст выноски Знак"/>
    <w:basedOn w:val="a0"/>
    <w:link w:val="ac"/>
    <w:uiPriority w:val="99"/>
    <w:semiHidden/>
    <w:rsid w:val="00DB56B6"/>
    <w:rPr>
      <w:rFonts w:ascii="Tahoma" w:hAnsi="Tahoma" w:cs="Tahoma"/>
      <w:sz w:val="16"/>
      <w:szCs w:val="16"/>
    </w:rPr>
  </w:style>
  <w:style w:type="character" w:customStyle="1" w:styleId="ConsPlusNormal0">
    <w:name w:val="ConsPlusNormal Знак"/>
    <w:link w:val="ConsPlusNormal"/>
    <w:uiPriority w:val="99"/>
    <w:locked/>
    <w:rsid w:val="00B34953"/>
    <w:rPr>
      <w:rFonts w:ascii="Calibri" w:eastAsia="Times New Roman" w:hAnsi="Calibri" w:cs="Calibri"/>
      <w:szCs w:val="20"/>
      <w:lang w:eastAsia="ru-RU"/>
    </w:rPr>
  </w:style>
  <w:style w:type="paragraph" w:styleId="ae">
    <w:name w:val="List Paragraph"/>
    <w:basedOn w:val="a"/>
    <w:uiPriority w:val="34"/>
    <w:qFormat/>
    <w:rsid w:val="001E2C0B"/>
    <w:pPr>
      <w:ind w:left="720"/>
      <w:contextualSpacing/>
    </w:pPr>
    <w:rPr>
      <w:rFonts w:eastAsia="Times New Roman" w:cs="Times New Roman"/>
      <w:sz w:val="24"/>
      <w:szCs w:val="24"/>
      <w:lang w:eastAsia="ru-RU"/>
    </w:rPr>
  </w:style>
  <w:style w:type="paragraph" w:styleId="af">
    <w:name w:val="No Spacing"/>
    <w:uiPriority w:val="1"/>
    <w:qFormat/>
    <w:rsid w:val="001E2C0B"/>
    <w:pPr>
      <w:spacing w:after="0" w:line="240" w:lineRule="auto"/>
    </w:pPr>
    <w:rPr>
      <w:rFonts w:ascii="Calibri" w:eastAsia="Calibri" w:hAnsi="Calibri" w:cs="Times New Roman"/>
    </w:rPr>
  </w:style>
  <w:style w:type="character" w:styleId="af0">
    <w:name w:val="FollowedHyperlink"/>
    <w:basedOn w:val="a0"/>
    <w:uiPriority w:val="99"/>
    <w:semiHidden/>
    <w:unhideWhenUsed/>
    <w:rsid w:val="00D74118"/>
    <w:rPr>
      <w:color w:val="800080" w:themeColor="followedHyperlink"/>
      <w:u w:val="single"/>
    </w:rPr>
  </w:style>
  <w:style w:type="paragraph" w:styleId="af1">
    <w:name w:val="Normal (Web)"/>
    <w:basedOn w:val="a"/>
    <w:uiPriority w:val="99"/>
    <w:semiHidden/>
    <w:unhideWhenUsed/>
    <w:rsid w:val="00D74118"/>
    <w:pPr>
      <w:spacing w:before="100" w:beforeAutospacing="1" w:after="100" w:afterAutospacing="1"/>
    </w:pPr>
    <w:rPr>
      <w:rFonts w:eastAsia="Times New Roman" w:cs="Times New Roman"/>
      <w:sz w:val="24"/>
      <w:szCs w:val="24"/>
      <w:lang w:eastAsia="ru-RU"/>
    </w:rPr>
  </w:style>
  <w:style w:type="paragraph" w:customStyle="1" w:styleId="ConsPlusNonformat">
    <w:name w:val="ConsPlusNonforma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741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4118"/>
    <w:pPr>
      <w:widowControl w:val="0"/>
      <w:autoSpaceDE w:val="0"/>
      <w:autoSpaceDN w:val="0"/>
      <w:spacing w:after="0" w:line="240" w:lineRule="auto"/>
    </w:pPr>
    <w:rPr>
      <w:rFonts w:ascii="Tahoma" w:eastAsia="Times New Roman" w:hAnsi="Tahoma" w:cs="Tahoma"/>
      <w:sz w:val="26"/>
      <w:szCs w:val="20"/>
      <w:lang w:eastAsia="ru-RU"/>
    </w:rPr>
  </w:style>
  <w:style w:type="character" w:styleId="af2">
    <w:name w:val="Placeholder Text"/>
    <w:basedOn w:val="a0"/>
    <w:uiPriority w:val="99"/>
    <w:semiHidden/>
    <w:rsid w:val="00D741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71736">
      <w:bodyDiv w:val="1"/>
      <w:marLeft w:val="0"/>
      <w:marRight w:val="0"/>
      <w:marTop w:val="0"/>
      <w:marBottom w:val="0"/>
      <w:divBdr>
        <w:top w:val="none" w:sz="0" w:space="0" w:color="auto"/>
        <w:left w:val="none" w:sz="0" w:space="0" w:color="auto"/>
        <w:bottom w:val="none" w:sz="0" w:space="0" w:color="auto"/>
        <w:right w:val="none" w:sz="0" w:space="0" w:color="auto"/>
      </w:divBdr>
    </w:div>
    <w:div w:id="113639506">
      <w:bodyDiv w:val="1"/>
      <w:marLeft w:val="0"/>
      <w:marRight w:val="0"/>
      <w:marTop w:val="0"/>
      <w:marBottom w:val="0"/>
      <w:divBdr>
        <w:top w:val="none" w:sz="0" w:space="0" w:color="auto"/>
        <w:left w:val="none" w:sz="0" w:space="0" w:color="auto"/>
        <w:bottom w:val="none" w:sz="0" w:space="0" w:color="auto"/>
        <w:right w:val="none" w:sz="0" w:space="0" w:color="auto"/>
      </w:divBdr>
    </w:div>
    <w:div w:id="170876091">
      <w:bodyDiv w:val="1"/>
      <w:marLeft w:val="0"/>
      <w:marRight w:val="0"/>
      <w:marTop w:val="0"/>
      <w:marBottom w:val="0"/>
      <w:divBdr>
        <w:top w:val="none" w:sz="0" w:space="0" w:color="auto"/>
        <w:left w:val="none" w:sz="0" w:space="0" w:color="auto"/>
        <w:bottom w:val="none" w:sz="0" w:space="0" w:color="auto"/>
        <w:right w:val="none" w:sz="0" w:space="0" w:color="auto"/>
      </w:divBdr>
    </w:div>
    <w:div w:id="224337783">
      <w:bodyDiv w:val="1"/>
      <w:marLeft w:val="0"/>
      <w:marRight w:val="0"/>
      <w:marTop w:val="0"/>
      <w:marBottom w:val="0"/>
      <w:divBdr>
        <w:top w:val="none" w:sz="0" w:space="0" w:color="auto"/>
        <w:left w:val="none" w:sz="0" w:space="0" w:color="auto"/>
        <w:bottom w:val="none" w:sz="0" w:space="0" w:color="auto"/>
        <w:right w:val="none" w:sz="0" w:space="0" w:color="auto"/>
      </w:divBdr>
    </w:div>
    <w:div w:id="226843099">
      <w:bodyDiv w:val="1"/>
      <w:marLeft w:val="0"/>
      <w:marRight w:val="0"/>
      <w:marTop w:val="0"/>
      <w:marBottom w:val="0"/>
      <w:divBdr>
        <w:top w:val="none" w:sz="0" w:space="0" w:color="auto"/>
        <w:left w:val="none" w:sz="0" w:space="0" w:color="auto"/>
        <w:bottom w:val="none" w:sz="0" w:space="0" w:color="auto"/>
        <w:right w:val="none" w:sz="0" w:space="0" w:color="auto"/>
      </w:divBdr>
    </w:div>
    <w:div w:id="248393316">
      <w:bodyDiv w:val="1"/>
      <w:marLeft w:val="0"/>
      <w:marRight w:val="0"/>
      <w:marTop w:val="0"/>
      <w:marBottom w:val="0"/>
      <w:divBdr>
        <w:top w:val="none" w:sz="0" w:space="0" w:color="auto"/>
        <w:left w:val="none" w:sz="0" w:space="0" w:color="auto"/>
        <w:bottom w:val="none" w:sz="0" w:space="0" w:color="auto"/>
        <w:right w:val="none" w:sz="0" w:space="0" w:color="auto"/>
      </w:divBdr>
    </w:div>
    <w:div w:id="316689933">
      <w:bodyDiv w:val="1"/>
      <w:marLeft w:val="0"/>
      <w:marRight w:val="0"/>
      <w:marTop w:val="0"/>
      <w:marBottom w:val="0"/>
      <w:divBdr>
        <w:top w:val="none" w:sz="0" w:space="0" w:color="auto"/>
        <w:left w:val="none" w:sz="0" w:space="0" w:color="auto"/>
        <w:bottom w:val="none" w:sz="0" w:space="0" w:color="auto"/>
        <w:right w:val="none" w:sz="0" w:space="0" w:color="auto"/>
      </w:divBdr>
    </w:div>
    <w:div w:id="338384758">
      <w:bodyDiv w:val="1"/>
      <w:marLeft w:val="0"/>
      <w:marRight w:val="0"/>
      <w:marTop w:val="0"/>
      <w:marBottom w:val="0"/>
      <w:divBdr>
        <w:top w:val="none" w:sz="0" w:space="0" w:color="auto"/>
        <w:left w:val="none" w:sz="0" w:space="0" w:color="auto"/>
        <w:bottom w:val="none" w:sz="0" w:space="0" w:color="auto"/>
        <w:right w:val="none" w:sz="0" w:space="0" w:color="auto"/>
      </w:divBdr>
    </w:div>
    <w:div w:id="400375294">
      <w:bodyDiv w:val="1"/>
      <w:marLeft w:val="0"/>
      <w:marRight w:val="0"/>
      <w:marTop w:val="0"/>
      <w:marBottom w:val="0"/>
      <w:divBdr>
        <w:top w:val="none" w:sz="0" w:space="0" w:color="auto"/>
        <w:left w:val="none" w:sz="0" w:space="0" w:color="auto"/>
        <w:bottom w:val="none" w:sz="0" w:space="0" w:color="auto"/>
        <w:right w:val="none" w:sz="0" w:space="0" w:color="auto"/>
      </w:divBdr>
      <w:divsChild>
        <w:div w:id="168565622">
          <w:marLeft w:val="60"/>
          <w:marRight w:val="60"/>
          <w:marTop w:val="100"/>
          <w:marBottom w:val="100"/>
          <w:divBdr>
            <w:top w:val="none" w:sz="0" w:space="0" w:color="auto"/>
            <w:left w:val="none" w:sz="0" w:space="0" w:color="auto"/>
            <w:bottom w:val="none" w:sz="0" w:space="0" w:color="auto"/>
            <w:right w:val="none" w:sz="0" w:space="0" w:color="auto"/>
          </w:divBdr>
          <w:divsChild>
            <w:div w:id="15125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9638">
      <w:bodyDiv w:val="1"/>
      <w:marLeft w:val="0"/>
      <w:marRight w:val="0"/>
      <w:marTop w:val="0"/>
      <w:marBottom w:val="0"/>
      <w:divBdr>
        <w:top w:val="none" w:sz="0" w:space="0" w:color="auto"/>
        <w:left w:val="none" w:sz="0" w:space="0" w:color="auto"/>
        <w:bottom w:val="none" w:sz="0" w:space="0" w:color="auto"/>
        <w:right w:val="none" w:sz="0" w:space="0" w:color="auto"/>
      </w:divBdr>
    </w:div>
    <w:div w:id="490607193">
      <w:bodyDiv w:val="1"/>
      <w:marLeft w:val="0"/>
      <w:marRight w:val="0"/>
      <w:marTop w:val="0"/>
      <w:marBottom w:val="0"/>
      <w:divBdr>
        <w:top w:val="none" w:sz="0" w:space="0" w:color="auto"/>
        <w:left w:val="none" w:sz="0" w:space="0" w:color="auto"/>
        <w:bottom w:val="none" w:sz="0" w:space="0" w:color="auto"/>
        <w:right w:val="none" w:sz="0" w:space="0" w:color="auto"/>
      </w:divBdr>
    </w:div>
    <w:div w:id="585307172">
      <w:bodyDiv w:val="1"/>
      <w:marLeft w:val="0"/>
      <w:marRight w:val="0"/>
      <w:marTop w:val="0"/>
      <w:marBottom w:val="0"/>
      <w:divBdr>
        <w:top w:val="none" w:sz="0" w:space="0" w:color="auto"/>
        <w:left w:val="none" w:sz="0" w:space="0" w:color="auto"/>
        <w:bottom w:val="none" w:sz="0" w:space="0" w:color="auto"/>
        <w:right w:val="none" w:sz="0" w:space="0" w:color="auto"/>
      </w:divBdr>
    </w:div>
    <w:div w:id="626863221">
      <w:bodyDiv w:val="1"/>
      <w:marLeft w:val="0"/>
      <w:marRight w:val="0"/>
      <w:marTop w:val="0"/>
      <w:marBottom w:val="0"/>
      <w:divBdr>
        <w:top w:val="none" w:sz="0" w:space="0" w:color="auto"/>
        <w:left w:val="none" w:sz="0" w:space="0" w:color="auto"/>
        <w:bottom w:val="none" w:sz="0" w:space="0" w:color="auto"/>
        <w:right w:val="none" w:sz="0" w:space="0" w:color="auto"/>
      </w:divBdr>
    </w:div>
    <w:div w:id="628364913">
      <w:bodyDiv w:val="1"/>
      <w:marLeft w:val="0"/>
      <w:marRight w:val="0"/>
      <w:marTop w:val="0"/>
      <w:marBottom w:val="0"/>
      <w:divBdr>
        <w:top w:val="none" w:sz="0" w:space="0" w:color="auto"/>
        <w:left w:val="none" w:sz="0" w:space="0" w:color="auto"/>
        <w:bottom w:val="none" w:sz="0" w:space="0" w:color="auto"/>
        <w:right w:val="none" w:sz="0" w:space="0" w:color="auto"/>
      </w:divBdr>
    </w:div>
    <w:div w:id="704911747">
      <w:bodyDiv w:val="1"/>
      <w:marLeft w:val="0"/>
      <w:marRight w:val="0"/>
      <w:marTop w:val="0"/>
      <w:marBottom w:val="0"/>
      <w:divBdr>
        <w:top w:val="none" w:sz="0" w:space="0" w:color="auto"/>
        <w:left w:val="none" w:sz="0" w:space="0" w:color="auto"/>
        <w:bottom w:val="none" w:sz="0" w:space="0" w:color="auto"/>
        <w:right w:val="none" w:sz="0" w:space="0" w:color="auto"/>
      </w:divBdr>
    </w:div>
    <w:div w:id="707994240">
      <w:bodyDiv w:val="1"/>
      <w:marLeft w:val="0"/>
      <w:marRight w:val="0"/>
      <w:marTop w:val="0"/>
      <w:marBottom w:val="0"/>
      <w:divBdr>
        <w:top w:val="none" w:sz="0" w:space="0" w:color="auto"/>
        <w:left w:val="none" w:sz="0" w:space="0" w:color="auto"/>
        <w:bottom w:val="none" w:sz="0" w:space="0" w:color="auto"/>
        <w:right w:val="none" w:sz="0" w:space="0" w:color="auto"/>
      </w:divBdr>
    </w:div>
    <w:div w:id="708186431">
      <w:bodyDiv w:val="1"/>
      <w:marLeft w:val="0"/>
      <w:marRight w:val="0"/>
      <w:marTop w:val="0"/>
      <w:marBottom w:val="0"/>
      <w:divBdr>
        <w:top w:val="none" w:sz="0" w:space="0" w:color="auto"/>
        <w:left w:val="none" w:sz="0" w:space="0" w:color="auto"/>
        <w:bottom w:val="none" w:sz="0" w:space="0" w:color="auto"/>
        <w:right w:val="none" w:sz="0" w:space="0" w:color="auto"/>
      </w:divBdr>
    </w:div>
    <w:div w:id="927927655">
      <w:bodyDiv w:val="1"/>
      <w:marLeft w:val="0"/>
      <w:marRight w:val="0"/>
      <w:marTop w:val="0"/>
      <w:marBottom w:val="0"/>
      <w:divBdr>
        <w:top w:val="none" w:sz="0" w:space="0" w:color="auto"/>
        <w:left w:val="none" w:sz="0" w:space="0" w:color="auto"/>
        <w:bottom w:val="none" w:sz="0" w:space="0" w:color="auto"/>
        <w:right w:val="none" w:sz="0" w:space="0" w:color="auto"/>
      </w:divBdr>
    </w:div>
    <w:div w:id="948513000">
      <w:bodyDiv w:val="1"/>
      <w:marLeft w:val="0"/>
      <w:marRight w:val="0"/>
      <w:marTop w:val="0"/>
      <w:marBottom w:val="0"/>
      <w:divBdr>
        <w:top w:val="none" w:sz="0" w:space="0" w:color="auto"/>
        <w:left w:val="none" w:sz="0" w:space="0" w:color="auto"/>
        <w:bottom w:val="none" w:sz="0" w:space="0" w:color="auto"/>
        <w:right w:val="none" w:sz="0" w:space="0" w:color="auto"/>
      </w:divBdr>
    </w:div>
    <w:div w:id="1136987729">
      <w:bodyDiv w:val="1"/>
      <w:marLeft w:val="0"/>
      <w:marRight w:val="0"/>
      <w:marTop w:val="0"/>
      <w:marBottom w:val="0"/>
      <w:divBdr>
        <w:top w:val="none" w:sz="0" w:space="0" w:color="auto"/>
        <w:left w:val="none" w:sz="0" w:space="0" w:color="auto"/>
        <w:bottom w:val="none" w:sz="0" w:space="0" w:color="auto"/>
        <w:right w:val="none" w:sz="0" w:space="0" w:color="auto"/>
      </w:divBdr>
      <w:divsChild>
        <w:div w:id="100229729">
          <w:marLeft w:val="60"/>
          <w:marRight w:val="60"/>
          <w:marTop w:val="100"/>
          <w:marBottom w:val="100"/>
          <w:divBdr>
            <w:top w:val="none" w:sz="0" w:space="0" w:color="auto"/>
            <w:left w:val="none" w:sz="0" w:space="0" w:color="auto"/>
            <w:bottom w:val="none" w:sz="0" w:space="0" w:color="auto"/>
            <w:right w:val="none" w:sz="0" w:space="0" w:color="auto"/>
          </w:divBdr>
          <w:divsChild>
            <w:div w:id="55188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048173">
      <w:bodyDiv w:val="1"/>
      <w:marLeft w:val="0"/>
      <w:marRight w:val="0"/>
      <w:marTop w:val="0"/>
      <w:marBottom w:val="0"/>
      <w:divBdr>
        <w:top w:val="none" w:sz="0" w:space="0" w:color="auto"/>
        <w:left w:val="none" w:sz="0" w:space="0" w:color="auto"/>
        <w:bottom w:val="none" w:sz="0" w:space="0" w:color="auto"/>
        <w:right w:val="none" w:sz="0" w:space="0" w:color="auto"/>
      </w:divBdr>
    </w:div>
    <w:div w:id="1205404252">
      <w:bodyDiv w:val="1"/>
      <w:marLeft w:val="0"/>
      <w:marRight w:val="0"/>
      <w:marTop w:val="0"/>
      <w:marBottom w:val="0"/>
      <w:divBdr>
        <w:top w:val="none" w:sz="0" w:space="0" w:color="auto"/>
        <w:left w:val="none" w:sz="0" w:space="0" w:color="auto"/>
        <w:bottom w:val="none" w:sz="0" w:space="0" w:color="auto"/>
        <w:right w:val="none" w:sz="0" w:space="0" w:color="auto"/>
      </w:divBdr>
    </w:div>
    <w:div w:id="1527715456">
      <w:bodyDiv w:val="1"/>
      <w:marLeft w:val="0"/>
      <w:marRight w:val="0"/>
      <w:marTop w:val="0"/>
      <w:marBottom w:val="0"/>
      <w:divBdr>
        <w:top w:val="none" w:sz="0" w:space="0" w:color="auto"/>
        <w:left w:val="none" w:sz="0" w:space="0" w:color="auto"/>
        <w:bottom w:val="none" w:sz="0" w:space="0" w:color="auto"/>
        <w:right w:val="none" w:sz="0" w:space="0" w:color="auto"/>
      </w:divBdr>
    </w:div>
    <w:div w:id="1533499519">
      <w:bodyDiv w:val="1"/>
      <w:marLeft w:val="0"/>
      <w:marRight w:val="0"/>
      <w:marTop w:val="0"/>
      <w:marBottom w:val="0"/>
      <w:divBdr>
        <w:top w:val="none" w:sz="0" w:space="0" w:color="auto"/>
        <w:left w:val="none" w:sz="0" w:space="0" w:color="auto"/>
        <w:bottom w:val="none" w:sz="0" w:space="0" w:color="auto"/>
        <w:right w:val="none" w:sz="0" w:space="0" w:color="auto"/>
      </w:divBdr>
    </w:div>
    <w:div w:id="1586306177">
      <w:bodyDiv w:val="1"/>
      <w:marLeft w:val="0"/>
      <w:marRight w:val="0"/>
      <w:marTop w:val="0"/>
      <w:marBottom w:val="0"/>
      <w:divBdr>
        <w:top w:val="none" w:sz="0" w:space="0" w:color="auto"/>
        <w:left w:val="none" w:sz="0" w:space="0" w:color="auto"/>
        <w:bottom w:val="none" w:sz="0" w:space="0" w:color="auto"/>
        <w:right w:val="none" w:sz="0" w:space="0" w:color="auto"/>
      </w:divBdr>
    </w:div>
    <w:div w:id="1730300419">
      <w:bodyDiv w:val="1"/>
      <w:marLeft w:val="0"/>
      <w:marRight w:val="0"/>
      <w:marTop w:val="0"/>
      <w:marBottom w:val="0"/>
      <w:divBdr>
        <w:top w:val="none" w:sz="0" w:space="0" w:color="auto"/>
        <w:left w:val="none" w:sz="0" w:space="0" w:color="auto"/>
        <w:bottom w:val="none" w:sz="0" w:space="0" w:color="auto"/>
        <w:right w:val="none" w:sz="0" w:space="0" w:color="auto"/>
      </w:divBdr>
    </w:div>
    <w:div w:id="1737244881">
      <w:bodyDiv w:val="1"/>
      <w:marLeft w:val="0"/>
      <w:marRight w:val="0"/>
      <w:marTop w:val="0"/>
      <w:marBottom w:val="0"/>
      <w:divBdr>
        <w:top w:val="none" w:sz="0" w:space="0" w:color="auto"/>
        <w:left w:val="none" w:sz="0" w:space="0" w:color="auto"/>
        <w:bottom w:val="none" w:sz="0" w:space="0" w:color="auto"/>
        <w:right w:val="none" w:sz="0" w:space="0" w:color="auto"/>
      </w:divBdr>
    </w:div>
    <w:div w:id="1783760915">
      <w:bodyDiv w:val="1"/>
      <w:marLeft w:val="0"/>
      <w:marRight w:val="0"/>
      <w:marTop w:val="0"/>
      <w:marBottom w:val="0"/>
      <w:divBdr>
        <w:top w:val="none" w:sz="0" w:space="0" w:color="auto"/>
        <w:left w:val="none" w:sz="0" w:space="0" w:color="auto"/>
        <w:bottom w:val="none" w:sz="0" w:space="0" w:color="auto"/>
        <w:right w:val="none" w:sz="0" w:space="0" w:color="auto"/>
      </w:divBdr>
    </w:div>
    <w:div w:id="1874804963">
      <w:bodyDiv w:val="1"/>
      <w:marLeft w:val="0"/>
      <w:marRight w:val="0"/>
      <w:marTop w:val="0"/>
      <w:marBottom w:val="0"/>
      <w:divBdr>
        <w:top w:val="none" w:sz="0" w:space="0" w:color="auto"/>
        <w:left w:val="none" w:sz="0" w:space="0" w:color="auto"/>
        <w:bottom w:val="none" w:sz="0" w:space="0" w:color="auto"/>
        <w:right w:val="none" w:sz="0" w:space="0" w:color="auto"/>
      </w:divBdr>
    </w:div>
    <w:div w:id="1922719252">
      <w:bodyDiv w:val="1"/>
      <w:marLeft w:val="0"/>
      <w:marRight w:val="0"/>
      <w:marTop w:val="0"/>
      <w:marBottom w:val="0"/>
      <w:divBdr>
        <w:top w:val="none" w:sz="0" w:space="0" w:color="auto"/>
        <w:left w:val="none" w:sz="0" w:space="0" w:color="auto"/>
        <w:bottom w:val="none" w:sz="0" w:space="0" w:color="auto"/>
        <w:right w:val="none" w:sz="0" w:space="0" w:color="auto"/>
      </w:divBdr>
    </w:div>
    <w:div w:id="2014869263">
      <w:bodyDiv w:val="1"/>
      <w:marLeft w:val="0"/>
      <w:marRight w:val="0"/>
      <w:marTop w:val="0"/>
      <w:marBottom w:val="0"/>
      <w:divBdr>
        <w:top w:val="none" w:sz="0" w:space="0" w:color="auto"/>
        <w:left w:val="none" w:sz="0" w:space="0" w:color="auto"/>
        <w:bottom w:val="none" w:sz="0" w:space="0" w:color="auto"/>
        <w:right w:val="none" w:sz="0" w:space="0" w:color="auto"/>
      </w:divBdr>
      <w:divsChild>
        <w:div w:id="177424345">
          <w:marLeft w:val="60"/>
          <w:marRight w:val="60"/>
          <w:marTop w:val="100"/>
          <w:marBottom w:val="100"/>
          <w:divBdr>
            <w:top w:val="none" w:sz="0" w:space="0" w:color="auto"/>
            <w:left w:val="none" w:sz="0" w:space="0" w:color="auto"/>
            <w:bottom w:val="none" w:sz="0" w:space="0" w:color="auto"/>
            <w:right w:val="none" w:sz="0" w:space="0" w:color="auto"/>
          </w:divBdr>
          <w:divsChild>
            <w:div w:id="107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45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oscow_reg.izbirkom.ru/chislennost-izbiratele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C3550F-EBA4-49FD-B2C7-DE554720A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5451</Words>
  <Characters>31075</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36454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cp:lastModifiedBy>Светлана</cp:lastModifiedBy>
  <cp:revision>2</cp:revision>
  <cp:lastPrinted>2020-03-30T13:43:00Z</cp:lastPrinted>
  <dcterms:created xsi:type="dcterms:W3CDTF">2022-09-27T09:22:00Z</dcterms:created>
  <dcterms:modified xsi:type="dcterms:W3CDTF">2022-09-27T09:22:00Z</dcterms:modified>
</cp:coreProperties>
</file>